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华文中宋" w:eastAsia="方正小标宋简体" w:cs="Times New Roman"/>
          <w:b/>
          <w:bCs/>
          <w:color w:val="auto"/>
          <w:sz w:val="44"/>
          <w:szCs w:val="44"/>
          <w:highlight w:val="none"/>
        </w:rPr>
      </w:pPr>
      <w:bookmarkStart w:id="0" w:name="OLE_LINK3"/>
      <w:r>
        <w:rPr>
          <w:rFonts w:ascii="方正小标宋简体" w:hAnsi="华文中宋" w:eastAsia="方正小标宋简体" w:cs="方正小标宋简体"/>
          <w:b/>
          <w:bCs/>
          <w:color w:val="auto"/>
          <w:sz w:val="44"/>
          <w:szCs w:val="44"/>
          <w:highlight w:val="none"/>
        </w:rPr>
        <w:t>202</w:t>
      </w:r>
      <w:r>
        <w:rPr>
          <w:rFonts w:hint="eastAsia" w:ascii="方正小标宋简体" w:hAnsi="华文中宋" w:eastAsia="方正小标宋简体" w:cs="方正小标宋简体"/>
          <w:b/>
          <w:bCs/>
          <w:color w:val="auto"/>
          <w:sz w:val="44"/>
          <w:szCs w:val="44"/>
          <w:highlight w:val="none"/>
          <w:lang w:val="en-US" w:eastAsia="zh-CN"/>
        </w:rPr>
        <w:t>4</w:t>
      </w:r>
      <w:r>
        <w:rPr>
          <w:rFonts w:hint="eastAsia" w:ascii="方正小标宋简体" w:hAnsi="华文中宋" w:eastAsia="方正小标宋简体" w:cs="方正小标宋简体"/>
          <w:b/>
          <w:bCs/>
          <w:color w:val="auto"/>
          <w:sz w:val="44"/>
          <w:szCs w:val="44"/>
          <w:highlight w:val="none"/>
        </w:rPr>
        <w:t>年磐安县卫健事业单位公开招聘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华文中宋" w:eastAsia="方正小标宋简体" w:cs="Times New Roman"/>
          <w:b/>
          <w:bCs/>
          <w:color w:val="auto"/>
          <w:sz w:val="44"/>
          <w:szCs w:val="44"/>
          <w:highlight w:val="none"/>
        </w:rPr>
      </w:pPr>
      <w:r>
        <w:rPr>
          <w:rFonts w:hint="eastAsia" w:ascii="方正小标宋简体" w:hAnsi="华文中宋" w:eastAsia="方正小标宋简体" w:cs="方正小标宋简体"/>
          <w:b/>
          <w:bCs/>
          <w:color w:val="auto"/>
          <w:sz w:val="44"/>
          <w:szCs w:val="44"/>
          <w:highlight w:val="none"/>
        </w:rPr>
        <w:t>公</w:t>
      </w:r>
      <w:r>
        <w:rPr>
          <w:rFonts w:ascii="方正小标宋简体" w:hAnsi="华文中宋" w:eastAsia="方正小标宋简体" w:cs="方正小标宋简体"/>
          <w:b/>
          <w:bCs/>
          <w:color w:val="auto"/>
          <w:sz w:val="44"/>
          <w:szCs w:val="44"/>
          <w:highlight w:val="none"/>
        </w:rPr>
        <w:t xml:space="preserve">   </w:t>
      </w:r>
      <w:r>
        <w:rPr>
          <w:rFonts w:hint="eastAsia" w:ascii="方正小标宋简体" w:hAnsi="华文中宋" w:eastAsia="方正小标宋简体" w:cs="方正小标宋简体"/>
          <w:b/>
          <w:bCs/>
          <w:color w:val="auto"/>
          <w:sz w:val="44"/>
          <w:szCs w:val="44"/>
          <w:highlight w:val="none"/>
        </w:rPr>
        <w:t>告</w:t>
      </w:r>
      <w:bookmarkEnd w:id="0"/>
    </w:p>
    <w:p>
      <w:pPr>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为满足我县医疗卫健事业发展需要，决定面向社会公开招聘一批专业技术人员，现根据</w:t>
      </w:r>
      <w:bookmarkStart w:id="1" w:name="标题"/>
      <w:r>
        <w:rPr>
          <w:rFonts w:hint="eastAsia" w:ascii="仿宋_GB2312" w:hAnsi="宋体" w:eastAsia="仿宋_GB2312" w:cs="仿宋_GB2312"/>
          <w:color w:val="auto"/>
          <w:kern w:val="0"/>
          <w:sz w:val="30"/>
          <w:szCs w:val="30"/>
          <w:highlight w:val="none"/>
        </w:rPr>
        <w:t>《磐安县事业单位公开招聘工作人员办法（试行）》</w:t>
      </w:r>
      <w:bookmarkEnd w:id="1"/>
      <w:r>
        <w:rPr>
          <w:rFonts w:hint="eastAsia" w:ascii="仿宋_GB2312" w:hAnsi="宋体" w:eastAsia="仿宋_GB2312" w:cs="仿宋_GB2312"/>
          <w:color w:val="auto"/>
          <w:kern w:val="0"/>
          <w:sz w:val="30"/>
          <w:szCs w:val="30"/>
          <w:highlight w:val="none"/>
        </w:rPr>
        <w:t>有关规定，就</w:t>
      </w:r>
      <w:r>
        <w:rPr>
          <w:rFonts w:ascii="仿宋_GB2312" w:hAnsi="宋体" w:eastAsia="仿宋_GB2312" w:cs="仿宋_GB2312"/>
          <w:color w:val="auto"/>
          <w:kern w:val="0"/>
          <w:sz w:val="30"/>
          <w:szCs w:val="30"/>
          <w:highlight w:val="none"/>
        </w:rPr>
        <w:t>202</w:t>
      </w:r>
      <w:r>
        <w:rPr>
          <w:rFonts w:hint="eastAsia" w:ascii="仿宋_GB2312" w:hAnsi="宋体" w:eastAsia="仿宋_GB2312" w:cs="仿宋_GB2312"/>
          <w:color w:val="auto"/>
          <w:kern w:val="0"/>
          <w:sz w:val="30"/>
          <w:szCs w:val="30"/>
          <w:highlight w:val="none"/>
          <w:lang w:val="en-US" w:eastAsia="zh-CN"/>
        </w:rPr>
        <w:t>4</w:t>
      </w:r>
      <w:r>
        <w:rPr>
          <w:rFonts w:hint="eastAsia" w:ascii="仿宋_GB2312" w:hAnsi="宋体" w:eastAsia="仿宋_GB2312" w:cs="仿宋_GB2312"/>
          <w:color w:val="auto"/>
          <w:kern w:val="0"/>
          <w:sz w:val="30"/>
          <w:szCs w:val="30"/>
          <w:highlight w:val="none"/>
        </w:rPr>
        <w:t>年我县卫健事业单位公开招聘专业技术人员有关事项公告如下</w:t>
      </w:r>
      <w:r>
        <w:rPr>
          <w:rFonts w:ascii="仿宋_GB2312" w:hAnsi="宋体" w:eastAsia="仿宋_GB2312" w:cs="仿宋_GB2312"/>
          <w:color w:val="auto"/>
          <w:kern w:val="0"/>
          <w:sz w:val="30"/>
          <w:szCs w:val="30"/>
          <w:highlight w:val="none"/>
        </w:rPr>
        <w:t xml:space="preserve">: </w:t>
      </w:r>
    </w:p>
    <w:p>
      <w:pPr>
        <w:widowControl/>
        <w:spacing w:line="500" w:lineRule="exact"/>
        <w:ind w:firstLine="600" w:firstLineChars="200"/>
        <w:rPr>
          <w:rFonts w:ascii="黑体" w:hAnsi="宋体" w:eastAsia="黑体" w:cs="Times New Roman"/>
          <w:color w:val="auto"/>
          <w:kern w:val="0"/>
          <w:sz w:val="30"/>
          <w:szCs w:val="30"/>
          <w:highlight w:val="none"/>
        </w:rPr>
      </w:pPr>
      <w:r>
        <w:rPr>
          <w:rFonts w:hint="eastAsia" w:ascii="黑体" w:hAnsi="宋体" w:eastAsia="黑体" w:cs="黑体"/>
          <w:color w:val="auto"/>
          <w:kern w:val="0"/>
          <w:sz w:val="30"/>
          <w:szCs w:val="30"/>
          <w:highlight w:val="none"/>
        </w:rPr>
        <w:t>一、招聘计划和条件</w:t>
      </w:r>
    </w:p>
    <w:p>
      <w:pPr>
        <w:widowControl/>
        <w:spacing w:line="500" w:lineRule="exact"/>
        <w:ind w:firstLine="602" w:firstLineChars="200"/>
        <w:rPr>
          <w:rFonts w:ascii="楷体_GB2312" w:hAnsi="宋体" w:eastAsia="楷体_GB2312" w:cs="Times New Roman"/>
          <w:b/>
          <w:bCs/>
          <w:color w:val="auto"/>
          <w:kern w:val="0"/>
          <w:sz w:val="30"/>
          <w:szCs w:val="30"/>
          <w:highlight w:val="none"/>
        </w:rPr>
      </w:pPr>
      <w:r>
        <w:rPr>
          <w:rFonts w:hint="eastAsia" w:ascii="楷体_GB2312" w:hAnsi="宋体" w:eastAsia="楷体_GB2312" w:cs="楷体_GB2312"/>
          <w:b/>
          <w:bCs/>
          <w:color w:val="auto"/>
          <w:kern w:val="0"/>
          <w:sz w:val="30"/>
          <w:szCs w:val="30"/>
          <w:highlight w:val="none"/>
        </w:rPr>
        <w:t>（一）招聘计划</w:t>
      </w:r>
    </w:p>
    <w:p>
      <w:pPr>
        <w:widowControl/>
        <w:spacing w:line="500" w:lineRule="exact"/>
        <w:ind w:firstLine="600" w:firstLineChars="200"/>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本次公开招聘共计划招聘</w:t>
      </w:r>
      <w:r>
        <w:rPr>
          <w:rFonts w:hint="eastAsia" w:ascii="仿宋_GB2312" w:hAnsi="宋体" w:eastAsia="仿宋_GB2312" w:cs="仿宋_GB2312"/>
          <w:color w:val="auto"/>
          <w:kern w:val="0"/>
          <w:sz w:val="30"/>
          <w:szCs w:val="30"/>
          <w:highlight w:val="none"/>
          <w:lang w:val="en-US" w:eastAsia="zh-CN"/>
        </w:rPr>
        <w:t>75</w:t>
      </w:r>
      <w:r>
        <w:rPr>
          <w:rFonts w:hint="eastAsia" w:ascii="仿宋_GB2312" w:hAnsi="宋体" w:eastAsia="仿宋_GB2312" w:cs="仿宋_GB2312"/>
          <w:color w:val="auto"/>
          <w:kern w:val="0"/>
          <w:sz w:val="30"/>
          <w:szCs w:val="30"/>
          <w:highlight w:val="none"/>
        </w:rPr>
        <w:t>名卫生专业技术人员，招聘计划及条件详见附件《2024年磐安县卫健事业单位招聘计划及条件》。</w:t>
      </w:r>
    </w:p>
    <w:p>
      <w:pPr>
        <w:widowControl/>
        <w:spacing w:line="500" w:lineRule="exact"/>
        <w:ind w:firstLine="602" w:firstLineChars="200"/>
        <w:rPr>
          <w:rFonts w:ascii="楷体_GB2312" w:hAnsi="宋体" w:eastAsia="楷体_GB2312" w:cs="楷体_GB2312"/>
          <w:b/>
          <w:bCs/>
          <w:color w:val="auto"/>
          <w:kern w:val="0"/>
          <w:sz w:val="30"/>
          <w:szCs w:val="30"/>
          <w:highlight w:val="none"/>
        </w:rPr>
      </w:pPr>
      <w:r>
        <w:rPr>
          <w:rFonts w:hint="eastAsia" w:ascii="楷体_GB2312" w:hAnsi="宋体" w:eastAsia="楷体_GB2312" w:cs="楷体_GB2312"/>
          <w:b/>
          <w:bCs/>
          <w:color w:val="auto"/>
          <w:kern w:val="0"/>
          <w:sz w:val="30"/>
          <w:szCs w:val="30"/>
          <w:highlight w:val="none"/>
        </w:rPr>
        <w:t>（二）基本条件</w:t>
      </w:r>
    </w:p>
    <w:p>
      <w:pPr>
        <w:widowControl/>
        <w:spacing w:line="500" w:lineRule="exact"/>
        <w:ind w:firstLine="600" w:firstLineChars="200"/>
        <w:rPr>
          <w:rFonts w:ascii="仿宋_GB2312" w:hAnsi="宋体" w:eastAsia="仿宋_GB2312" w:cs="楷体_GB2312"/>
          <w:b w:val="0"/>
          <w:bCs/>
          <w:color w:val="auto"/>
          <w:kern w:val="0"/>
          <w:sz w:val="30"/>
          <w:szCs w:val="30"/>
          <w:highlight w:val="none"/>
        </w:rPr>
      </w:pPr>
      <w:r>
        <w:rPr>
          <w:rFonts w:ascii="仿宋_GB2312" w:hAnsi="宋体" w:eastAsia="仿宋_GB2312" w:cs="楷体_GB2312"/>
          <w:b w:val="0"/>
          <w:bCs/>
          <w:color w:val="auto"/>
          <w:kern w:val="0"/>
          <w:sz w:val="30"/>
          <w:szCs w:val="30"/>
          <w:highlight w:val="none"/>
        </w:rPr>
        <w:t>1.具有中华人民共和国国籍，遵守国家宪法、法律、法规，愿意履行事业单位工作人员义务;</w:t>
      </w:r>
    </w:p>
    <w:p>
      <w:pPr>
        <w:widowControl/>
        <w:spacing w:line="500" w:lineRule="exact"/>
        <w:ind w:firstLine="600" w:firstLineChars="200"/>
        <w:rPr>
          <w:rFonts w:ascii="仿宋_GB2312" w:hAnsi="宋体" w:eastAsia="仿宋_GB2312" w:cs="楷体_GB2312"/>
          <w:b w:val="0"/>
          <w:bCs/>
          <w:color w:val="auto"/>
          <w:kern w:val="0"/>
          <w:sz w:val="30"/>
          <w:szCs w:val="30"/>
          <w:highlight w:val="none"/>
        </w:rPr>
      </w:pPr>
      <w:r>
        <w:rPr>
          <w:rFonts w:ascii="仿宋_GB2312" w:hAnsi="宋体" w:eastAsia="仿宋_GB2312" w:cs="楷体_GB2312"/>
          <w:b w:val="0"/>
          <w:bCs/>
          <w:color w:val="auto"/>
          <w:kern w:val="0"/>
          <w:sz w:val="30"/>
          <w:szCs w:val="30"/>
          <w:highlight w:val="none"/>
        </w:rPr>
        <w:t>2.具有岗位要求的身体条件;</w:t>
      </w:r>
    </w:p>
    <w:p>
      <w:pPr>
        <w:widowControl/>
        <w:spacing w:line="500" w:lineRule="exact"/>
        <w:ind w:firstLine="600" w:firstLineChars="200"/>
        <w:rPr>
          <w:rFonts w:hint="eastAsia" w:ascii="仿宋_GB2312" w:hAnsi="宋体" w:eastAsia="仿宋_GB2312" w:cs="楷体_GB2312"/>
          <w:b w:val="0"/>
          <w:bCs/>
          <w:color w:val="auto"/>
          <w:kern w:val="0"/>
          <w:sz w:val="30"/>
          <w:szCs w:val="30"/>
          <w:highlight w:val="none"/>
          <w:lang w:val="en-US" w:eastAsia="zh-CN"/>
        </w:rPr>
      </w:pPr>
      <w:r>
        <w:rPr>
          <w:rFonts w:ascii="仿宋_GB2312" w:hAnsi="宋体" w:eastAsia="仿宋_GB2312" w:cs="楷体_GB2312"/>
          <w:b w:val="0"/>
          <w:bCs/>
          <w:color w:val="auto"/>
          <w:kern w:val="0"/>
          <w:sz w:val="30"/>
          <w:szCs w:val="30"/>
          <w:highlight w:val="none"/>
        </w:rPr>
        <w:t>3.具有与招聘岗位要求相适应的学历、学位、专业、技能条件及岗位所需的其他条件;留学归国人员须取得教育部中国留学服务中心出具的《学历学位认证书》，所学专业按国内相近专业认定</w:t>
      </w:r>
      <w:r>
        <w:rPr>
          <w:rFonts w:hint="eastAsia" w:ascii="仿宋_GB2312" w:hAnsi="宋体" w:eastAsia="仿宋_GB2312" w:cs="楷体_GB2312"/>
          <w:b w:val="0"/>
          <w:bCs/>
          <w:color w:val="auto"/>
          <w:kern w:val="0"/>
          <w:sz w:val="30"/>
          <w:szCs w:val="30"/>
          <w:highlight w:val="none"/>
          <w:lang w:eastAsia="zh-CN"/>
        </w:rPr>
        <w:t>；</w:t>
      </w:r>
      <w:r>
        <w:rPr>
          <w:rFonts w:hint="eastAsia" w:ascii="仿宋_GB2312" w:hAnsi="宋体" w:eastAsia="仿宋_GB2312" w:cs="楷体_GB2312"/>
          <w:b w:val="0"/>
          <w:bCs/>
          <w:color w:val="auto"/>
          <w:kern w:val="0"/>
          <w:sz w:val="30"/>
          <w:szCs w:val="30"/>
          <w:highlight w:val="none"/>
          <w:lang w:val="en-US" w:eastAsia="zh-CN"/>
        </w:rPr>
        <w:t xml:space="preserve">  </w:t>
      </w:r>
    </w:p>
    <w:p>
      <w:pPr>
        <w:widowControl/>
        <w:spacing w:line="500" w:lineRule="exact"/>
        <w:ind w:firstLine="600" w:firstLineChars="200"/>
        <w:rPr>
          <w:rFonts w:hint="eastAsia" w:ascii="仿宋_GB2312" w:hAnsi="宋体" w:eastAsia="仿宋_GB2312" w:cs="楷体_GB2312"/>
          <w:b w:val="0"/>
          <w:bCs/>
          <w:color w:val="auto"/>
          <w:kern w:val="0"/>
          <w:sz w:val="30"/>
          <w:szCs w:val="30"/>
          <w:highlight w:val="none"/>
          <w:lang w:eastAsia="zh-CN"/>
        </w:rPr>
      </w:pPr>
      <w:r>
        <w:rPr>
          <w:rFonts w:hint="eastAsia" w:ascii="仿宋_GB2312" w:hAnsi="宋体" w:eastAsia="仿宋_GB2312" w:cs="楷体_GB2312"/>
          <w:b w:val="0"/>
          <w:bCs/>
          <w:color w:val="auto"/>
          <w:kern w:val="0"/>
          <w:sz w:val="30"/>
          <w:szCs w:val="30"/>
          <w:highlight w:val="none"/>
          <w:lang w:val="en-US" w:eastAsia="zh-CN"/>
        </w:rPr>
        <w:t>4.</w:t>
      </w:r>
      <w:r>
        <w:rPr>
          <w:rFonts w:ascii="仿宋_GB2312" w:hAnsi="宋体" w:eastAsia="仿宋_GB2312" w:cs="楷体_GB2312"/>
          <w:b w:val="0"/>
          <w:bCs/>
          <w:color w:val="auto"/>
          <w:kern w:val="0"/>
          <w:sz w:val="30"/>
          <w:szCs w:val="30"/>
          <w:highlight w:val="none"/>
        </w:rPr>
        <w:t>根据《关于贯彻落实住院医师规范化培训“两个同等对待”政策的通知》（国卫办科教发〔2021〕18号）文件有关规定，向社会招收的住院医师如为普通高校应届毕业生的，其住培合格当年在医疗卫生机构就业，按当年应届毕业生同等对待。经住培合格的本科学历临床医师，与临床医学、口腔医学、中医专业学位硕士研究生同等对待（住培合格证书上的培训专业原则上应当与选聘岗位的专业或类别要求相一致）。</w:t>
      </w:r>
    </w:p>
    <w:p>
      <w:pPr>
        <w:widowControl/>
        <w:spacing w:line="500" w:lineRule="exact"/>
        <w:ind w:firstLine="602" w:firstLineChars="200"/>
        <w:rPr>
          <w:rFonts w:ascii="楷体_GB2312" w:hAnsi="宋体" w:eastAsia="楷体_GB2312" w:cs="Times New Roman"/>
          <w:b/>
          <w:bCs/>
          <w:color w:val="auto"/>
          <w:kern w:val="0"/>
          <w:sz w:val="30"/>
          <w:szCs w:val="30"/>
          <w:highlight w:val="none"/>
        </w:rPr>
      </w:pPr>
      <w:r>
        <w:rPr>
          <w:rFonts w:hint="eastAsia" w:ascii="楷体_GB2312" w:hAnsi="宋体" w:eastAsia="楷体_GB2312" w:cs="楷体_GB2312"/>
          <w:b/>
          <w:bCs/>
          <w:color w:val="auto"/>
          <w:kern w:val="0"/>
          <w:sz w:val="30"/>
          <w:szCs w:val="30"/>
          <w:highlight w:val="none"/>
        </w:rPr>
        <w:t>（三）报名条件及说明</w:t>
      </w:r>
    </w:p>
    <w:p>
      <w:pPr>
        <w:widowControl/>
        <w:spacing w:line="500" w:lineRule="exact"/>
        <w:ind w:firstLine="600" w:firstLineChars="200"/>
        <w:rPr>
          <w:rFonts w:hint="eastAsia"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1.学历、学位以国家教育行政机关认可的相应证件文书为准。有关岗位专业条件由用人单位及其上级主管部门参考教育部公布的专业目录（《普通高等学校本科专业目录》和《授予博士、硕士学位和培养研究生的学科、专业目录》）审查认定。</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2</w:t>
      </w:r>
      <w:r>
        <w:rPr>
          <w:rFonts w:ascii="仿宋_GB2312" w:eastAsia="仿宋_GB2312" w:cs="仿宋_GB2312"/>
          <w:color w:val="auto"/>
          <w:sz w:val="30"/>
          <w:szCs w:val="30"/>
          <w:highlight w:val="none"/>
        </w:rPr>
        <w:t>.</w:t>
      </w:r>
      <w:r>
        <w:rPr>
          <w:rFonts w:hint="eastAsia" w:ascii="仿宋_GB2312" w:eastAsia="仿宋_GB2312" w:cs="仿宋_GB2312"/>
          <w:color w:val="auto"/>
          <w:sz w:val="30"/>
          <w:szCs w:val="30"/>
          <w:highlight w:val="none"/>
        </w:rPr>
        <w:t>年龄：要求在</w:t>
      </w:r>
      <w:r>
        <w:rPr>
          <w:rFonts w:ascii="仿宋_GB2312" w:eastAsia="仿宋_GB2312" w:cs="仿宋_GB2312"/>
          <w:color w:val="auto"/>
          <w:sz w:val="30"/>
          <w:szCs w:val="30"/>
          <w:highlight w:val="none"/>
        </w:rPr>
        <w:t>35</w:t>
      </w:r>
      <w:r>
        <w:rPr>
          <w:rFonts w:hint="eastAsia" w:ascii="仿宋_GB2312" w:eastAsia="仿宋_GB2312" w:cs="仿宋_GB2312"/>
          <w:color w:val="auto"/>
          <w:sz w:val="30"/>
          <w:szCs w:val="30"/>
          <w:highlight w:val="none"/>
        </w:rPr>
        <w:t>周岁以下（</w:t>
      </w:r>
      <w:r>
        <w:rPr>
          <w:rFonts w:ascii="仿宋_GB2312" w:eastAsia="仿宋_GB2312" w:cs="仿宋_GB2312"/>
          <w:color w:val="auto"/>
          <w:sz w:val="30"/>
          <w:szCs w:val="30"/>
          <w:highlight w:val="none"/>
        </w:rPr>
        <w:t>198</w:t>
      </w:r>
      <w:r>
        <w:rPr>
          <w:rFonts w:hint="eastAsia" w:ascii="仿宋_GB2312" w:eastAsia="仿宋_GB2312" w:cs="仿宋_GB2312"/>
          <w:color w:val="auto"/>
          <w:sz w:val="30"/>
          <w:szCs w:val="30"/>
          <w:highlight w:val="none"/>
          <w:lang w:val="en-US" w:eastAsia="zh-CN"/>
        </w:rPr>
        <w:t>9</w:t>
      </w:r>
      <w:r>
        <w:rPr>
          <w:rFonts w:hint="eastAsia" w:ascii="仿宋_GB2312" w:eastAsia="仿宋_GB2312" w:cs="仿宋_GB2312"/>
          <w:color w:val="auto"/>
          <w:sz w:val="30"/>
          <w:szCs w:val="30"/>
          <w:highlight w:val="none"/>
        </w:rPr>
        <w:t>年</w:t>
      </w:r>
      <w:r>
        <w:rPr>
          <w:rFonts w:hint="eastAsia" w:ascii="仿宋_GB2312" w:hAnsi="宋体" w:eastAsia="仿宋_GB2312" w:cs="仿宋_GB2312"/>
          <w:color w:val="auto"/>
          <w:kern w:val="0"/>
          <w:sz w:val="30"/>
          <w:szCs w:val="30"/>
          <w:highlight w:val="none"/>
          <w:lang w:val="en-US" w:eastAsia="zh-CN"/>
        </w:rPr>
        <w:t>1</w:t>
      </w:r>
      <w:r>
        <w:rPr>
          <w:rFonts w:hint="eastAsia" w:ascii="仿宋_GB2312" w:hAnsi="宋体" w:eastAsia="仿宋_GB2312" w:cs="仿宋_GB2312"/>
          <w:color w:val="auto"/>
          <w:kern w:val="0"/>
          <w:sz w:val="30"/>
          <w:szCs w:val="30"/>
          <w:highlight w:val="none"/>
        </w:rPr>
        <w:t>月</w:t>
      </w:r>
      <w:r>
        <w:rPr>
          <w:rFonts w:hint="eastAsia" w:ascii="仿宋_GB2312" w:hAnsi="宋体" w:eastAsia="仿宋_GB2312" w:cs="仿宋_GB2312"/>
          <w:color w:val="auto"/>
          <w:kern w:val="0"/>
          <w:sz w:val="30"/>
          <w:szCs w:val="30"/>
          <w:highlight w:val="none"/>
          <w:lang w:val="en-US" w:eastAsia="zh-CN"/>
        </w:rPr>
        <w:t>1</w:t>
      </w:r>
      <w:r>
        <w:rPr>
          <w:rFonts w:hint="eastAsia" w:ascii="仿宋_GB2312" w:hAnsi="宋体" w:eastAsia="仿宋_GB2312" w:cs="仿宋_GB2312"/>
          <w:color w:val="auto"/>
          <w:kern w:val="0"/>
          <w:sz w:val="30"/>
          <w:szCs w:val="30"/>
          <w:highlight w:val="none"/>
        </w:rPr>
        <w:t>日</w:t>
      </w:r>
      <w:r>
        <w:rPr>
          <w:rFonts w:hint="eastAsia" w:ascii="仿宋_GB2312" w:eastAsia="仿宋_GB2312" w:cs="仿宋_GB2312"/>
          <w:color w:val="auto"/>
          <w:sz w:val="30"/>
          <w:szCs w:val="30"/>
          <w:highlight w:val="none"/>
        </w:rPr>
        <w:t>以后出生）。</w:t>
      </w:r>
    </w:p>
    <w:p>
      <w:pPr>
        <w:widowControl/>
        <w:spacing w:line="500" w:lineRule="exact"/>
        <w:ind w:firstLine="600" w:firstLineChars="200"/>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3</w:t>
      </w:r>
      <w:r>
        <w:rPr>
          <w:rFonts w:ascii="仿宋_GB2312" w:hAnsi="宋体" w:eastAsia="仿宋_GB2312" w:cs="仿宋_GB2312"/>
          <w:color w:val="auto"/>
          <w:kern w:val="0"/>
          <w:sz w:val="30"/>
          <w:szCs w:val="30"/>
          <w:highlight w:val="none"/>
        </w:rPr>
        <w:t>.20</w:t>
      </w:r>
      <w:r>
        <w:rPr>
          <w:rFonts w:hint="eastAsia" w:ascii="仿宋_GB2312" w:hAnsi="宋体" w:eastAsia="仿宋_GB2312" w:cs="仿宋_GB2312"/>
          <w:color w:val="auto"/>
          <w:kern w:val="0"/>
          <w:sz w:val="30"/>
          <w:szCs w:val="30"/>
          <w:highlight w:val="none"/>
          <w:lang w:val="en-US" w:eastAsia="zh-CN"/>
        </w:rPr>
        <w:t>21</w:t>
      </w:r>
      <w:r>
        <w:rPr>
          <w:rFonts w:hint="eastAsia" w:ascii="仿宋_GB2312" w:hAnsi="宋体" w:eastAsia="仿宋_GB2312" w:cs="仿宋_GB2312"/>
          <w:color w:val="auto"/>
          <w:kern w:val="0"/>
          <w:sz w:val="30"/>
          <w:szCs w:val="30"/>
          <w:highlight w:val="none"/>
        </w:rPr>
        <w:t>年以前</w:t>
      </w:r>
      <w:r>
        <w:rPr>
          <w:rFonts w:hint="eastAsia" w:ascii="仿宋_GB2312" w:hAnsi="宋体" w:eastAsia="仿宋_GB2312" w:cs="仿宋_GB2312"/>
          <w:color w:val="auto"/>
          <w:kern w:val="0"/>
          <w:sz w:val="30"/>
          <w:szCs w:val="30"/>
          <w:highlight w:val="none"/>
          <w:lang w:eastAsia="zh-CN"/>
        </w:rPr>
        <w:t>（含</w:t>
      </w:r>
      <w:r>
        <w:rPr>
          <w:rFonts w:hint="eastAsia" w:ascii="仿宋_GB2312" w:hAnsi="宋体" w:eastAsia="仿宋_GB2312" w:cs="仿宋_GB2312"/>
          <w:color w:val="auto"/>
          <w:kern w:val="0"/>
          <w:sz w:val="30"/>
          <w:szCs w:val="30"/>
          <w:highlight w:val="none"/>
          <w:lang w:val="en-US" w:eastAsia="zh-CN"/>
        </w:rPr>
        <w:t>2021年)</w:t>
      </w:r>
      <w:r>
        <w:rPr>
          <w:rFonts w:hint="eastAsia" w:ascii="仿宋_GB2312" w:hAnsi="宋体" w:eastAsia="仿宋_GB2312" w:cs="仿宋_GB2312"/>
          <w:color w:val="auto"/>
          <w:kern w:val="0"/>
          <w:sz w:val="30"/>
          <w:szCs w:val="30"/>
          <w:highlight w:val="none"/>
        </w:rPr>
        <w:t>毕业的往届生要求取得相应专业的执业资格。</w:t>
      </w:r>
    </w:p>
    <w:p>
      <w:pPr>
        <w:widowControl/>
        <w:spacing w:line="500" w:lineRule="exact"/>
        <w:ind w:firstLine="600" w:firstLineChars="200"/>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4.户籍：面向全省招聘,</w:t>
      </w:r>
      <w:r>
        <w:rPr>
          <w:rFonts w:hint="eastAsia" w:ascii="仿宋_GB2312" w:hAnsi="宋体" w:eastAsia="仿宋_GB2312" w:cs="仿宋_GB2312"/>
          <w:color w:val="auto"/>
          <w:kern w:val="0"/>
          <w:sz w:val="30"/>
          <w:szCs w:val="30"/>
          <w:highlight w:val="none"/>
          <w:lang w:val="en-US" w:eastAsia="zh-CN"/>
        </w:rPr>
        <w:t>其中护理岗位面向本市</w:t>
      </w:r>
      <w:r>
        <w:rPr>
          <w:rFonts w:hint="eastAsia" w:ascii="仿宋_GB2312" w:hAnsi="宋体" w:eastAsia="仿宋_GB2312" w:cs="仿宋_GB2312"/>
          <w:color w:val="auto"/>
          <w:kern w:val="0"/>
          <w:sz w:val="30"/>
          <w:szCs w:val="30"/>
          <w:highlight w:val="none"/>
        </w:rPr>
        <w:t>；临床医学等紧缺专业户籍放宽到全国。</w:t>
      </w:r>
    </w:p>
    <w:p>
      <w:pPr>
        <w:pStyle w:val="6"/>
        <w:spacing w:line="520" w:lineRule="exact"/>
        <w:ind w:firstLine="420"/>
        <w:rPr>
          <w:rFonts w:hAnsi="仿宋_GB2312"/>
          <w:color w:val="auto"/>
          <w:highlight w:val="none"/>
        </w:rPr>
      </w:pPr>
      <w:r>
        <w:rPr>
          <w:rFonts w:hint="eastAsia" w:hAnsi="仿宋_GB2312"/>
          <w:color w:val="auto"/>
          <w:highlight w:val="none"/>
        </w:rPr>
        <w:t>“磐安县户籍”包括：</w:t>
      </w:r>
    </w:p>
    <w:p>
      <w:pPr>
        <w:pStyle w:val="6"/>
        <w:spacing w:line="520" w:lineRule="exact"/>
        <w:ind w:firstLine="600" w:firstLineChars="200"/>
        <w:rPr>
          <w:rFonts w:hAnsi="仿宋_GB2312"/>
          <w:color w:val="auto"/>
          <w:highlight w:val="none"/>
        </w:rPr>
      </w:pPr>
      <w:r>
        <w:rPr>
          <w:rFonts w:hint="eastAsia" w:hAnsi="仿宋_GB2312"/>
          <w:color w:val="auto"/>
          <w:highlight w:val="none"/>
          <w:shd w:val="clear" w:color="auto" w:fill="FFFFFF"/>
        </w:rPr>
        <w:t>（1）</w:t>
      </w:r>
      <w:r>
        <w:rPr>
          <w:rFonts w:hint="eastAsia" w:hAnsi="仿宋_GB2312"/>
          <w:color w:val="auto"/>
          <w:highlight w:val="none"/>
        </w:rPr>
        <w:t>本人户口在磐安（</w:t>
      </w:r>
      <w:r>
        <w:rPr>
          <w:rFonts w:hint="eastAsia" w:hAnsi="仿宋_GB2312"/>
          <w:b/>
          <w:bCs/>
          <w:color w:val="auto"/>
          <w:highlight w:val="none"/>
        </w:rPr>
        <w:t>以202</w:t>
      </w:r>
      <w:r>
        <w:rPr>
          <w:rFonts w:hint="eastAsia" w:hAnsi="仿宋_GB2312"/>
          <w:b/>
          <w:bCs/>
          <w:color w:val="auto"/>
          <w:highlight w:val="none"/>
          <w:lang w:val="en-US" w:eastAsia="zh-CN"/>
        </w:rPr>
        <w:t>4</w:t>
      </w:r>
      <w:r>
        <w:rPr>
          <w:rFonts w:hint="eastAsia" w:hAnsi="仿宋_GB2312"/>
          <w:b/>
          <w:bCs/>
          <w:color w:val="auto"/>
          <w:highlight w:val="none"/>
        </w:rPr>
        <w:t>年</w:t>
      </w:r>
      <w:r>
        <w:rPr>
          <w:rFonts w:hint="eastAsia" w:hAnsi="仿宋_GB2312"/>
          <w:b/>
          <w:bCs/>
          <w:color w:val="auto"/>
          <w:highlight w:val="none"/>
          <w:lang w:val="en-US" w:eastAsia="zh-CN"/>
        </w:rPr>
        <w:t>4月7日</w:t>
      </w:r>
      <w:r>
        <w:rPr>
          <w:rFonts w:hint="eastAsia" w:hAnsi="仿宋_GB2312"/>
          <w:b/>
          <w:bCs/>
          <w:color w:val="auto"/>
          <w:highlight w:val="none"/>
        </w:rPr>
        <w:t>的户口所在地为准</w:t>
      </w:r>
      <w:r>
        <w:rPr>
          <w:rFonts w:hint="eastAsia" w:hAnsi="仿宋_GB2312"/>
          <w:color w:val="auto"/>
          <w:highlight w:val="none"/>
        </w:rPr>
        <w:t>）；</w:t>
      </w:r>
    </w:p>
    <w:p>
      <w:pPr>
        <w:pStyle w:val="6"/>
        <w:spacing w:line="520" w:lineRule="exact"/>
        <w:ind w:firstLine="600" w:firstLineChars="200"/>
        <w:rPr>
          <w:rFonts w:hAnsi="仿宋_GB2312"/>
          <w:color w:val="auto"/>
          <w:highlight w:val="none"/>
        </w:rPr>
      </w:pPr>
      <w:r>
        <w:rPr>
          <w:rFonts w:hint="eastAsia" w:hAnsi="仿宋_GB2312"/>
          <w:color w:val="auto"/>
          <w:highlight w:val="none"/>
          <w:shd w:val="clear" w:color="auto" w:fill="FFFFFF"/>
        </w:rPr>
        <w:t>（2）</w:t>
      </w:r>
      <w:r>
        <w:rPr>
          <w:rFonts w:hint="eastAsia" w:hAnsi="仿宋_GB2312"/>
          <w:color w:val="auto"/>
          <w:highlight w:val="none"/>
        </w:rPr>
        <w:t>本人出生地在磐安（以户口簿、出生证明为依据）；</w:t>
      </w:r>
    </w:p>
    <w:p>
      <w:pPr>
        <w:pStyle w:val="6"/>
        <w:spacing w:line="520" w:lineRule="exact"/>
        <w:ind w:firstLine="600" w:firstLineChars="200"/>
        <w:rPr>
          <w:rFonts w:hAnsi="仿宋_GB2312"/>
          <w:color w:val="auto"/>
          <w:highlight w:val="none"/>
        </w:rPr>
      </w:pPr>
      <w:r>
        <w:rPr>
          <w:rFonts w:hint="eastAsia" w:hAnsi="仿宋_GB2312"/>
          <w:color w:val="auto"/>
          <w:highlight w:val="none"/>
          <w:shd w:val="clear" w:color="auto" w:fill="FFFFFF"/>
        </w:rPr>
        <w:t>（3）</w:t>
      </w:r>
      <w:r>
        <w:rPr>
          <w:rFonts w:hint="eastAsia" w:hAnsi="仿宋_GB2312"/>
          <w:color w:val="auto"/>
          <w:highlight w:val="none"/>
        </w:rPr>
        <w:t>本人或父母或夫（妻）一方在磐安有长居地的（以户口簿、结婚证、房产证为依据）；</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sz w:val="30"/>
          <w:szCs w:val="30"/>
          <w:highlight w:val="none"/>
          <w:shd w:val="clear" w:color="auto" w:fill="FFFFFF"/>
        </w:rPr>
        <w:t>（4）</w:t>
      </w:r>
      <w:r>
        <w:rPr>
          <w:rFonts w:hint="eastAsia" w:ascii="仿宋_GB2312" w:hAnsi="仿宋_GB2312" w:eastAsia="仿宋_GB2312" w:cs="仿宋_GB2312"/>
          <w:color w:val="auto"/>
          <w:sz w:val="30"/>
          <w:szCs w:val="30"/>
          <w:highlight w:val="none"/>
        </w:rPr>
        <w:t>父母或夫（妻）一方户口在磐安或是磐安机关事业单位正式在编在职</w:t>
      </w:r>
      <w:r>
        <w:rPr>
          <w:rFonts w:hint="eastAsia" w:ascii="仿宋_GB2312" w:hAnsi="仿宋_GB2312" w:eastAsia="仿宋_GB2312" w:cs="仿宋_GB2312"/>
          <w:color w:val="auto"/>
          <w:kern w:val="0"/>
          <w:sz w:val="30"/>
          <w:szCs w:val="30"/>
          <w:highlight w:val="none"/>
        </w:rPr>
        <w:t>工作人员的（以户口簿、结婚证、工作单位说明为依据）；</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（5）</w:t>
      </w:r>
      <w:r>
        <w:rPr>
          <w:rFonts w:hint="eastAsia" w:ascii="仿宋_GB2312" w:hAnsi="仿宋_GB2312" w:eastAsia="仿宋_GB2312" w:cs="仿宋_GB2312"/>
          <w:color w:val="auto"/>
          <w:sz w:val="30"/>
          <w:szCs w:val="30"/>
          <w:highlight w:val="none"/>
          <w:lang w:eastAsia="zh-CN"/>
        </w:rPr>
        <w:t>2024</w:t>
      </w:r>
      <w:r>
        <w:rPr>
          <w:rFonts w:hint="eastAsia" w:ascii="仿宋_GB2312" w:hAnsi="仿宋_GB2312" w:eastAsia="仿宋_GB2312" w:cs="仿宋_GB2312"/>
          <w:color w:val="auto"/>
          <w:sz w:val="30"/>
          <w:szCs w:val="30"/>
          <w:highlight w:val="none"/>
        </w:rPr>
        <w:t>年</w:t>
      </w:r>
      <w:r>
        <w:rPr>
          <w:rFonts w:hint="eastAsia" w:ascii="仿宋_GB2312" w:hAnsi="仿宋_GB2312" w:eastAsia="仿宋_GB2312" w:cs="仿宋_GB2312"/>
          <w:color w:val="auto"/>
          <w:kern w:val="0"/>
          <w:sz w:val="30"/>
          <w:szCs w:val="30"/>
          <w:highlight w:val="none"/>
          <w:lang w:val="en-US" w:eastAsia="zh-CN" w:bidi="ar-SA"/>
        </w:rPr>
        <w:t>4月1日</w:t>
      </w:r>
      <w:r>
        <w:rPr>
          <w:rFonts w:hint="eastAsia" w:ascii="仿宋_GB2312" w:hAnsi="仿宋_GB2312" w:eastAsia="仿宋_GB2312" w:cs="仿宋_GB2312"/>
          <w:color w:val="auto"/>
          <w:kern w:val="0"/>
          <w:sz w:val="30"/>
          <w:szCs w:val="30"/>
          <w:highlight w:val="none"/>
        </w:rPr>
        <w:t>前在磐安企事业单位工作并签订劳动合同</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lang w:val="en-US" w:eastAsia="zh-CN"/>
        </w:rPr>
        <w:t>实际工作满3年</w:t>
      </w:r>
      <w:r>
        <w:rPr>
          <w:rFonts w:hint="eastAsia" w:ascii="仿宋_GB2312" w:hAnsi="仿宋_GB2312" w:eastAsia="仿宋_GB2312" w:cs="仿宋_GB2312"/>
          <w:color w:val="auto"/>
          <w:kern w:val="0"/>
          <w:sz w:val="30"/>
          <w:szCs w:val="30"/>
          <w:highlight w:val="none"/>
        </w:rPr>
        <w:t>的（以劳动合同和养老金缴纳时间一致为准）；</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（6）生源地为磐安的人员（生源地是指经高考、被高校录取时户口所在地）。</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属（2）-（6）种情形的，在资格复审时，需提供相关材料。</w:t>
      </w:r>
    </w:p>
    <w:p>
      <w:pPr>
        <w:widowControl/>
        <w:spacing w:line="500" w:lineRule="exact"/>
        <w:ind w:firstLine="600" w:firstLineChars="200"/>
        <w:rPr>
          <w:rFonts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5.具备报考职位所需的其它资格条件。</w:t>
      </w:r>
    </w:p>
    <w:p>
      <w:pPr>
        <w:widowControl/>
        <w:spacing w:line="500" w:lineRule="exact"/>
        <w:ind w:firstLine="600" w:firstLineChars="200"/>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kern w:val="0"/>
          <w:sz w:val="30"/>
          <w:szCs w:val="30"/>
          <w:highlight w:val="none"/>
        </w:rPr>
        <w:t>6.县外正式在编人员报名，须有原单位同意报考证明。</w:t>
      </w:r>
    </w:p>
    <w:p>
      <w:pPr>
        <w:widowControl/>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kern w:val="0"/>
          <w:sz w:val="30"/>
          <w:szCs w:val="30"/>
          <w:highlight w:val="none"/>
        </w:rPr>
        <w:t>7.限考条件：</w:t>
      </w:r>
      <w:r>
        <w:rPr>
          <w:rFonts w:hint="eastAsia" w:ascii="仿宋_GB2312" w:hAnsi="仿宋_GB2312" w:eastAsia="仿宋_GB2312" w:cs="仿宋_GB2312"/>
          <w:color w:val="auto"/>
          <w:sz w:val="30"/>
          <w:szCs w:val="30"/>
          <w:highlight w:val="none"/>
        </w:rPr>
        <w:t>在本县卫健事业单位辞职、解聘、历年报考放弃录用（含考察）等未满五年的人员、定向委托培养人员不得报考（考取全日制本科、研究生的除外）。</w:t>
      </w:r>
    </w:p>
    <w:p>
      <w:pPr>
        <w:widowControl/>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8.每位考生限报一个岗位。</w:t>
      </w:r>
    </w:p>
    <w:p>
      <w:pPr>
        <w:widowControl/>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9.须回避的，按</w:t>
      </w:r>
      <w:r>
        <w:rPr>
          <w:rFonts w:hint="eastAsia" w:ascii="仿宋_GB2312" w:hAnsi="仿宋_GB2312" w:eastAsia="仿宋_GB2312" w:cs="仿宋_GB2312"/>
          <w:color w:val="auto"/>
          <w:kern w:val="0"/>
          <w:sz w:val="30"/>
          <w:szCs w:val="30"/>
          <w:highlight w:val="none"/>
        </w:rPr>
        <w:t>《磐安县事业单位公开招聘工作人员办法（试行）》（</w:t>
      </w:r>
      <w:r>
        <w:rPr>
          <w:rFonts w:hint="eastAsia" w:ascii="仿宋_GB2312" w:hAnsi="仿宋_GB2312" w:eastAsia="仿宋_GB2312" w:cs="仿宋_GB2312"/>
          <w:color w:val="auto"/>
          <w:sz w:val="30"/>
          <w:szCs w:val="30"/>
          <w:highlight w:val="none"/>
        </w:rPr>
        <w:t>县委办</w:t>
      </w:r>
      <w:r>
        <w:rPr>
          <w:rFonts w:hint="eastAsia" w:ascii="仿宋_GB2312" w:hAnsi="仿宋_GB2312" w:eastAsia="仿宋_GB2312" w:cs="仿宋_GB2312"/>
          <w:color w:val="auto"/>
          <w:kern w:val="0"/>
          <w:sz w:val="30"/>
          <w:szCs w:val="30"/>
          <w:highlight w:val="none"/>
        </w:rPr>
        <w:t>〔2019〕</w:t>
      </w:r>
      <w:r>
        <w:rPr>
          <w:rFonts w:hint="eastAsia" w:ascii="仿宋_GB2312" w:hAnsi="仿宋_GB2312" w:eastAsia="仿宋_GB2312" w:cs="仿宋_GB2312"/>
          <w:color w:val="auto"/>
          <w:sz w:val="30"/>
          <w:szCs w:val="30"/>
          <w:highlight w:val="none"/>
        </w:rPr>
        <w:t>51号）规定执行。</w:t>
      </w:r>
    </w:p>
    <w:p>
      <w:pPr>
        <w:widowControl/>
        <w:spacing w:line="500" w:lineRule="exact"/>
        <w:ind w:firstLine="588" w:firstLineChars="196"/>
        <w:rPr>
          <w:rFonts w:ascii="黑体" w:hAnsi="宋体" w:eastAsia="黑体" w:cs="Times New Roman"/>
          <w:color w:val="auto"/>
          <w:kern w:val="0"/>
          <w:sz w:val="30"/>
          <w:szCs w:val="30"/>
          <w:highlight w:val="none"/>
        </w:rPr>
      </w:pPr>
      <w:r>
        <w:rPr>
          <w:rFonts w:hint="eastAsia" w:ascii="黑体" w:hAnsi="宋体" w:eastAsia="黑体" w:cs="黑体"/>
          <w:color w:val="auto"/>
          <w:kern w:val="0"/>
          <w:sz w:val="30"/>
          <w:szCs w:val="30"/>
          <w:highlight w:val="none"/>
        </w:rPr>
        <w:t>二、招聘程序</w:t>
      </w:r>
    </w:p>
    <w:p>
      <w:pPr>
        <w:widowControl/>
        <w:spacing w:line="500" w:lineRule="exact"/>
        <w:ind w:firstLine="588" w:firstLineChars="196"/>
        <w:rPr>
          <w:rFonts w:hint="eastAsia"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按照公开、平等、竞争、择优的原则，通过报名、笔试、面试、体检、考察、公示、聘用等程序进行。根据应聘人员成绩，从高分到低分择优聘用。报名、资格初审和缴费通过网络方式进行</w:t>
      </w:r>
      <w:r>
        <w:rPr>
          <w:rFonts w:hint="eastAsia" w:ascii="仿宋_GB2312" w:hAnsi="宋体" w:eastAsia="仿宋_GB2312" w:cs="仿宋_GB2312"/>
          <w:color w:val="auto"/>
          <w:kern w:val="0"/>
          <w:sz w:val="30"/>
          <w:szCs w:val="30"/>
          <w:highlight w:val="none"/>
          <w:lang w:val="en-US" w:eastAsia="zh-CN"/>
        </w:rPr>
        <w:t>,</w:t>
      </w:r>
      <w:r>
        <w:rPr>
          <w:rFonts w:hint="eastAsia" w:ascii="仿宋_GB2312" w:hAnsi="宋体" w:eastAsia="仿宋_GB2312" w:cs="仿宋_GB2312"/>
          <w:color w:val="auto"/>
          <w:kern w:val="0"/>
          <w:sz w:val="30"/>
          <w:szCs w:val="30"/>
          <w:highlight w:val="none"/>
        </w:rPr>
        <w:t>不设现场报名。</w:t>
      </w:r>
    </w:p>
    <w:p>
      <w:pPr>
        <w:widowControl/>
        <w:tabs>
          <w:tab w:val="left" w:pos="6315"/>
          <w:tab w:val="left" w:pos="6510"/>
        </w:tabs>
        <w:spacing w:line="500" w:lineRule="exact"/>
        <w:ind w:firstLine="602" w:firstLineChars="200"/>
        <w:rPr>
          <w:rFonts w:ascii="仿宋_GB2312" w:hAnsi="宋体" w:eastAsia="仿宋_GB2312" w:cs="仿宋_GB2312"/>
          <w:b/>
          <w:bCs/>
          <w:color w:val="auto"/>
          <w:kern w:val="0"/>
          <w:sz w:val="30"/>
          <w:szCs w:val="30"/>
          <w:highlight w:val="none"/>
        </w:rPr>
      </w:pPr>
      <w:r>
        <w:rPr>
          <w:rFonts w:hint="eastAsia" w:ascii="仿宋_GB2312" w:hAnsi="宋体" w:eastAsia="仿宋_GB2312" w:cs="仿宋_GB2312"/>
          <w:b/>
          <w:bCs/>
          <w:color w:val="auto"/>
          <w:kern w:val="0"/>
          <w:sz w:val="30"/>
          <w:szCs w:val="30"/>
          <w:highlight w:val="none"/>
        </w:rPr>
        <w:t>（一）注册及报名</w:t>
      </w:r>
    </w:p>
    <w:p>
      <w:pPr>
        <w:widowControl/>
        <w:spacing w:line="500" w:lineRule="exact"/>
        <w:ind w:firstLine="600" w:firstLineChars="200"/>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rPr>
        <w:t>报名时间：</w:t>
      </w:r>
      <w:r>
        <w:rPr>
          <w:rFonts w:hint="eastAsia" w:ascii="仿宋_GB2312" w:hAnsi="仿宋_GB2312" w:eastAsia="仿宋_GB2312" w:cs="仿宋_GB2312"/>
          <w:b/>
          <w:bCs/>
          <w:color w:val="auto"/>
          <w:kern w:val="0"/>
          <w:sz w:val="30"/>
          <w:szCs w:val="30"/>
          <w:highlight w:val="none"/>
          <w:lang w:val="en-US" w:eastAsia="zh-CN" w:bidi="ar-SA"/>
        </w:rPr>
        <w:t>2024年4月7日9时至4月9日16时。</w:t>
      </w:r>
    </w:p>
    <w:p>
      <w:pPr>
        <w:widowControl/>
        <w:spacing w:line="500" w:lineRule="exact"/>
        <w:ind w:left="596" w:leftChars="284" w:firstLine="0" w:firstLineChars="0"/>
        <w:jc w:val="left"/>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仿宋_GB2312"/>
          <w:color w:val="auto"/>
          <w:kern w:val="0"/>
          <w:sz w:val="30"/>
          <w:szCs w:val="30"/>
          <w:highlight w:val="none"/>
        </w:rPr>
        <w:t>网址</w:t>
      </w:r>
      <w:r>
        <w:rPr>
          <w:rFonts w:hint="eastAsia" w:ascii="仿宋_GB2312" w:hAnsi="宋体" w:eastAsia="仿宋_GB2312" w:cs="仿宋_GB2312"/>
          <w:color w:val="auto"/>
          <w:kern w:val="0"/>
          <w:sz w:val="30"/>
          <w:szCs w:val="30"/>
          <w:highlight w:val="none"/>
          <w:lang w:val="en-US" w:eastAsia="zh-CN"/>
        </w:rPr>
        <w:t>:</w:t>
      </w:r>
      <w:r>
        <w:rPr>
          <w:rFonts w:hint="eastAsia" w:ascii="仿宋_GB2312" w:hAnsi="宋体" w:eastAsia="仿宋_GB2312" w:cs="仿宋_GB2312"/>
          <w:color w:val="auto"/>
          <w:kern w:val="0"/>
          <w:sz w:val="30"/>
          <w:szCs w:val="30"/>
          <w:highlight w:val="none"/>
          <w:lang w:eastAsia="zh-CN"/>
        </w:rPr>
        <w:t>人事考试服务</w:t>
      </w:r>
      <w:r>
        <w:rPr>
          <w:rFonts w:hint="eastAsia" w:ascii="仿宋_GB2312" w:hAnsi="宋体" w:eastAsia="仿宋_GB2312" w:cs="仿宋_GB2312"/>
          <w:color w:val="auto"/>
          <w:kern w:val="0"/>
          <w:sz w:val="30"/>
          <w:szCs w:val="30"/>
          <w:highlight w:val="none"/>
        </w:rPr>
        <w:t>平台</w:t>
      </w:r>
      <w:r>
        <w:rPr>
          <w:rFonts w:hint="eastAsia" w:ascii="仿宋_GB2312" w:hAnsi="宋体" w:eastAsia="仿宋_GB2312" w:cs="仿宋_GB2312"/>
          <w:color w:val="auto"/>
          <w:kern w:val="0"/>
          <w:sz w:val="30"/>
          <w:szCs w:val="30"/>
          <w:highlight w:val="none"/>
          <w:lang w:eastAsia="zh-CN"/>
        </w:rPr>
        <w:t>（</w:t>
      </w:r>
      <w:r>
        <w:rPr>
          <w:rFonts w:hint="eastAsia" w:ascii="仿宋_GB2312" w:hAnsi="仿宋_GB2312" w:eastAsia="仿宋_GB2312" w:cs="仿宋_GB2312"/>
          <w:b/>
          <w:bCs/>
          <w:color w:val="auto"/>
          <w:kern w:val="0"/>
          <w:sz w:val="30"/>
          <w:szCs w:val="30"/>
          <w:highlight w:val="none"/>
          <w:lang w:val="en-US" w:eastAsia="zh-CN" w:bidi="ar-SA"/>
        </w:rPr>
        <w:t>http://zk.sun-hrm.com/index.php/exam/?EXAMID=2709）</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报考人员要诚信</w:t>
      </w:r>
      <w:r>
        <w:rPr>
          <w:rFonts w:hint="eastAsia" w:ascii="仿宋_GB2312" w:hAnsi="宋体" w:eastAsia="仿宋_GB2312" w:cs="仿宋_GB2312"/>
          <w:color w:val="auto"/>
          <w:kern w:val="0"/>
          <w:sz w:val="30"/>
          <w:szCs w:val="30"/>
          <w:highlight w:val="none"/>
          <w:lang w:eastAsia="zh-CN"/>
        </w:rPr>
        <w:t>报考</w:t>
      </w:r>
      <w:r>
        <w:rPr>
          <w:rFonts w:hint="eastAsia" w:ascii="仿宋_GB2312" w:hAnsi="宋体" w:eastAsia="仿宋_GB2312" w:cs="仿宋_GB2312"/>
          <w:color w:val="auto"/>
          <w:kern w:val="0"/>
          <w:sz w:val="30"/>
          <w:szCs w:val="30"/>
          <w:highlight w:val="none"/>
        </w:rPr>
        <w:t>，按要求如实、准确、完整地填写有关信息并选择</w:t>
      </w:r>
      <w:r>
        <w:rPr>
          <w:rFonts w:hint="eastAsia" w:ascii="仿宋_GB2312" w:hAnsi="宋体" w:eastAsia="仿宋_GB2312" w:cs="仿宋_GB2312"/>
          <w:color w:val="auto"/>
          <w:kern w:val="0"/>
          <w:sz w:val="30"/>
          <w:szCs w:val="30"/>
          <w:highlight w:val="none"/>
          <w:lang w:eastAsia="zh-CN"/>
        </w:rPr>
        <w:t>一个</w:t>
      </w:r>
      <w:r>
        <w:rPr>
          <w:rFonts w:hint="eastAsia" w:ascii="仿宋_GB2312" w:hAnsi="宋体" w:eastAsia="仿宋_GB2312" w:cs="仿宋_GB2312"/>
          <w:color w:val="auto"/>
          <w:kern w:val="0"/>
          <w:sz w:val="30"/>
          <w:szCs w:val="30"/>
          <w:highlight w:val="none"/>
        </w:rPr>
        <w:t>岗位进行报名，仅注册不选择岗位，视为无效报名。逾期不再受理注册及报名。报名与考试使用的身份证号必须一致。</w:t>
      </w:r>
    </w:p>
    <w:p>
      <w:pPr>
        <w:widowControl/>
        <w:spacing w:line="500" w:lineRule="exact"/>
        <w:ind w:firstLine="602" w:firstLineChars="200"/>
        <w:rPr>
          <w:rFonts w:ascii="仿宋_GB2312" w:hAnsi="宋体" w:eastAsia="仿宋_GB2312" w:cs="Times New Roman"/>
          <w:b/>
          <w:color w:val="auto"/>
          <w:kern w:val="0"/>
          <w:sz w:val="30"/>
          <w:szCs w:val="30"/>
          <w:highlight w:val="none"/>
        </w:rPr>
      </w:pPr>
      <w:r>
        <w:rPr>
          <w:rFonts w:hint="eastAsia" w:ascii="仿宋_GB2312" w:hAnsi="宋体" w:eastAsia="仿宋_GB2312" w:cs="Times New Roman"/>
          <w:b/>
          <w:color w:val="auto"/>
          <w:kern w:val="0"/>
          <w:sz w:val="30"/>
          <w:szCs w:val="30"/>
          <w:highlight w:val="none"/>
        </w:rPr>
        <w:t>（二）资格初审</w:t>
      </w:r>
    </w:p>
    <w:p>
      <w:pPr>
        <w:widowControl/>
        <w:spacing w:line="500" w:lineRule="exact"/>
        <w:ind w:firstLine="600" w:firstLineChars="200"/>
        <w:rPr>
          <w:rFonts w:ascii="仿宋_GB2312" w:hAnsi="宋体" w:eastAsia="仿宋_GB2312" w:cs="仿宋_GB2312"/>
          <w:b/>
          <w:bCs/>
          <w:color w:val="auto"/>
          <w:kern w:val="0"/>
          <w:sz w:val="30"/>
          <w:szCs w:val="30"/>
          <w:highlight w:val="none"/>
        </w:rPr>
      </w:pPr>
      <w:r>
        <w:rPr>
          <w:rFonts w:hint="eastAsia" w:ascii="仿宋_GB2312" w:hAnsi="宋体" w:eastAsia="仿宋_GB2312" w:cs="Times New Roman"/>
          <w:color w:val="auto"/>
          <w:kern w:val="0"/>
          <w:sz w:val="30"/>
          <w:szCs w:val="30"/>
          <w:highlight w:val="none"/>
        </w:rPr>
        <w:t>资格初审时间：</w:t>
      </w:r>
      <w:r>
        <w:rPr>
          <w:rFonts w:hint="eastAsia" w:ascii="仿宋_GB2312" w:hAnsi="仿宋_GB2312" w:eastAsia="仿宋_GB2312" w:cs="仿宋_GB2312"/>
          <w:b/>
          <w:bCs/>
          <w:color w:val="auto"/>
          <w:kern w:val="0"/>
          <w:sz w:val="30"/>
          <w:szCs w:val="30"/>
          <w:highlight w:val="none"/>
          <w:lang w:val="en-US" w:eastAsia="zh-CN" w:bidi="ar-SA"/>
        </w:rPr>
        <w:t>4月7日9时—4月9日17时。</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Times New Roman"/>
          <w:color w:val="auto"/>
          <w:kern w:val="0"/>
          <w:sz w:val="30"/>
          <w:szCs w:val="30"/>
          <w:highlight w:val="none"/>
        </w:rPr>
        <w:t>由招聘单位或主管部门负责对报考人员选定的岗位进行资格初审，对初审未通过的人员说明理由。通过资格初审的不能再报考其他岗位；未通过的可在资格初审时间内再次报名并接受资格初审。</w:t>
      </w:r>
    </w:p>
    <w:p>
      <w:pPr>
        <w:widowControl/>
        <w:spacing w:line="500" w:lineRule="exact"/>
        <w:ind w:firstLine="602" w:firstLineChars="200"/>
        <w:rPr>
          <w:rFonts w:ascii="仿宋_GB2312" w:hAnsi="宋体" w:eastAsia="仿宋_GB2312" w:cs="Times New Roman"/>
          <w:b/>
          <w:color w:val="auto"/>
          <w:kern w:val="0"/>
          <w:sz w:val="30"/>
          <w:szCs w:val="30"/>
          <w:highlight w:val="none"/>
        </w:rPr>
      </w:pPr>
      <w:r>
        <w:rPr>
          <w:rFonts w:hint="eastAsia" w:ascii="仿宋_GB2312" w:hAnsi="宋体" w:eastAsia="仿宋_GB2312" w:cs="Times New Roman"/>
          <w:b/>
          <w:color w:val="auto"/>
          <w:kern w:val="0"/>
          <w:sz w:val="30"/>
          <w:szCs w:val="30"/>
          <w:highlight w:val="none"/>
        </w:rPr>
        <w:t>（三）缴费确认</w:t>
      </w:r>
    </w:p>
    <w:p>
      <w:pPr>
        <w:widowControl/>
        <w:spacing w:line="500" w:lineRule="exact"/>
        <w:ind w:firstLine="600" w:firstLineChars="200"/>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rPr>
        <w:t>时间：</w:t>
      </w:r>
      <w:r>
        <w:rPr>
          <w:rFonts w:hint="eastAsia" w:ascii="仿宋_GB2312" w:hAnsi="仿宋_GB2312" w:eastAsia="仿宋_GB2312" w:cs="仿宋_GB2312"/>
          <w:b/>
          <w:bCs/>
          <w:color w:val="auto"/>
          <w:kern w:val="0"/>
          <w:sz w:val="30"/>
          <w:szCs w:val="30"/>
          <w:highlight w:val="none"/>
          <w:lang w:val="en-US" w:eastAsia="zh-CN" w:bidi="ar-SA"/>
        </w:rPr>
        <w:t>4月10日9时—4月12日17时</w:t>
      </w:r>
    </w:p>
    <w:p>
      <w:pPr>
        <w:widowControl/>
        <w:spacing w:line="500" w:lineRule="exact"/>
        <w:ind w:firstLine="600" w:firstLineChars="200"/>
        <w:rPr>
          <w:rFonts w:hint="eastAsia" w:ascii="微软雅黑" w:hAnsi="微软雅黑" w:eastAsia="微软雅黑" w:cs="微软雅黑"/>
          <w:i w:val="0"/>
          <w:iCs w:val="0"/>
          <w:caps w:val="0"/>
          <w:color w:val="auto"/>
          <w:spacing w:val="0"/>
          <w:sz w:val="27"/>
          <w:szCs w:val="27"/>
          <w:highlight w:val="none"/>
        </w:rPr>
      </w:pPr>
      <w:r>
        <w:rPr>
          <w:rFonts w:hint="eastAsia" w:ascii="仿宋_GB2312" w:hAnsi="宋体" w:eastAsia="仿宋_GB2312" w:cs="Times New Roman"/>
          <w:color w:val="auto"/>
          <w:kern w:val="0"/>
          <w:sz w:val="30"/>
          <w:szCs w:val="30"/>
          <w:highlight w:val="none"/>
        </w:rPr>
        <w:t>通过资格初审的报考人员需在</w:t>
      </w:r>
      <w:r>
        <w:rPr>
          <w:rFonts w:hint="eastAsia" w:ascii="仿宋_GB2312" w:hAnsi="宋体" w:eastAsia="仿宋_GB2312" w:cs="Times New Roman"/>
          <w:color w:val="auto"/>
          <w:kern w:val="0"/>
          <w:sz w:val="30"/>
          <w:szCs w:val="30"/>
          <w:highlight w:val="none"/>
          <w:lang w:eastAsia="zh-CN"/>
        </w:rPr>
        <w:t>人事考试服务</w:t>
      </w:r>
      <w:r>
        <w:rPr>
          <w:rFonts w:hint="eastAsia" w:ascii="仿宋_GB2312" w:hAnsi="宋体" w:eastAsia="仿宋_GB2312" w:cs="Times New Roman"/>
          <w:color w:val="auto"/>
          <w:kern w:val="0"/>
          <w:sz w:val="30"/>
          <w:szCs w:val="30"/>
          <w:highlight w:val="none"/>
        </w:rPr>
        <w:t>平台办理网上缴费，缴纳考务费50元。逾期不缴费的，视作放弃报名资格。</w:t>
      </w:r>
    </w:p>
    <w:p>
      <w:pPr>
        <w:widowControl/>
        <w:spacing w:line="500" w:lineRule="exact"/>
        <w:ind w:firstLine="602" w:firstLineChars="200"/>
        <w:rPr>
          <w:rFonts w:ascii="仿宋_GB2312" w:hAnsi="宋体" w:eastAsia="仿宋_GB2312" w:cs="仿宋_GB2312"/>
          <w:b/>
          <w:color w:val="auto"/>
          <w:kern w:val="0"/>
          <w:sz w:val="30"/>
          <w:szCs w:val="30"/>
          <w:highlight w:val="none"/>
        </w:rPr>
      </w:pPr>
      <w:r>
        <w:rPr>
          <w:rFonts w:hint="eastAsia" w:ascii="仿宋_GB2312" w:hAnsi="宋体" w:eastAsia="仿宋_GB2312" w:cs="仿宋_GB2312"/>
          <w:b/>
          <w:color w:val="auto"/>
          <w:kern w:val="0"/>
          <w:sz w:val="30"/>
          <w:szCs w:val="30"/>
          <w:highlight w:val="none"/>
        </w:rPr>
        <w:t>（四）岗位调剂</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Times New Roman"/>
          <w:color w:val="auto"/>
          <w:kern w:val="0"/>
          <w:sz w:val="30"/>
          <w:szCs w:val="30"/>
          <w:highlight w:val="none"/>
        </w:rPr>
        <w:t>缴费确认人数不足招聘计划数1.5倍的岗位，将核减或取消招聘计划。招聘计划取消的，应聘该岗位的人员可自接到取消计划通知起24小时内进行改报。逾期未改报的，视作放弃改报。</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个别</w:t>
      </w:r>
      <w:r>
        <w:rPr>
          <w:rFonts w:hint="eastAsia" w:ascii="仿宋_GB2312" w:hAnsi="宋体" w:eastAsia="仿宋_GB2312" w:cs="Times New Roman"/>
          <w:color w:val="auto"/>
          <w:kern w:val="0"/>
          <w:sz w:val="30"/>
          <w:szCs w:val="30"/>
          <w:highlight w:val="none"/>
        </w:rPr>
        <w:t>缴费确认</w:t>
      </w:r>
      <w:r>
        <w:rPr>
          <w:rFonts w:hint="eastAsia" w:ascii="仿宋_GB2312" w:hAnsi="宋体" w:eastAsia="仿宋_GB2312" w:cs="仿宋_GB2312"/>
          <w:color w:val="auto"/>
          <w:kern w:val="0"/>
          <w:sz w:val="30"/>
          <w:szCs w:val="30"/>
          <w:highlight w:val="none"/>
        </w:rPr>
        <w:t>人数较多的岗位与个别</w:t>
      </w:r>
      <w:r>
        <w:rPr>
          <w:rFonts w:hint="eastAsia" w:ascii="仿宋_GB2312" w:hAnsi="宋体" w:eastAsia="仿宋_GB2312" w:cs="Times New Roman"/>
          <w:color w:val="auto"/>
          <w:kern w:val="0"/>
          <w:sz w:val="30"/>
          <w:szCs w:val="30"/>
          <w:highlight w:val="none"/>
        </w:rPr>
        <w:t>缴费确认</w:t>
      </w:r>
      <w:r>
        <w:rPr>
          <w:rFonts w:hint="eastAsia" w:ascii="仿宋_GB2312" w:hAnsi="宋体" w:eastAsia="仿宋_GB2312" w:cs="仿宋_GB2312"/>
          <w:color w:val="auto"/>
          <w:kern w:val="0"/>
          <w:sz w:val="30"/>
          <w:szCs w:val="30"/>
          <w:highlight w:val="none"/>
        </w:rPr>
        <w:t>人数不足的岗位之间，经县卫生健康局、磐安县县域医疗卫生服务共同体商县人力资源和社会保障局同意后，进行适当调剂。</w:t>
      </w:r>
    </w:p>
    <w:p>
      <w:pPr>
        <w:widowControl/>
        <w:spacing w:line="500" w:lineRule="exact"/>
        <w:ind w:firstLine="602" w:firstLineChars="200"/>
        <w:rPr>
          <w:rFonts w:ascii="仿宋_GB2312" w:hAnsi="宋体" w:eastAsia="仿宋_GB2312" w:cs="Times New Roman"/>
          <w:b/>
          <w:color w:val="auto"/>
          <w:kern w:val="0"/>
          <w:sz w:val="30"/>
          <w:szCs w:val="30"/>
          <w:highlight w:val="none"/>
        </w:rPr>
      </w:pPr>
      <w:r>
        <w:rPr>
          <w:rFonts w:hint="eastAsia" w:ascii="仿宋_GB2312" w:hAnsi="宋体" w:eastAsia="仿宋_GB2312" w:cs="Times New Roman"/>
          <w:b/>
          <w:color w:val="auto"/>
          <w:kern w:val="0"/>
          <w:sz w:val="30"/>
          <w:szCs w:val="30"/>
          <w:highlight w:val="none"/>
        </w:rPr>
        <w:t>（五）下载并打印准考证</w:t>
      </w:r>
    </w:p>
    <w:p>
      <w:pPr>
        <w:widowControl/>
        <w:spacing w:line="500" w:lineRule="exact"/>
        <w:ind w:firstLine="600" w:firstLineChars="200"/>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rPr>
        <w:t>时间：</w:t>
      </w:r>
      <w:r>
        <w:rPr>
          <w:rFonts w:hint="eastAsia" w:ascii="仿宋_GB2312" w:hAnsi="仿宋_GB2312" w:eastAsia="仿宋_GB2312" w:cs="仿宋_GB2312"/>
          <w:b/>
          <w:bCs/>
          <w:color w:val="auto"/>
          <w:kern w:val="0"/>
          <w:sz w:val="30"/>
          <w:szCs w:val="30"/>
          <w:highlight w:val="none"/>
          <w:lang w:val="en-US" w:eastAsia="zh-CN" w:bidi="ar-SA"/>
        </w:rPr>
        <w:t>4月24日9时—4月27日9时30分</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Times New Roman"/>
          <w:color w:val="auto"/>
          <w:kern w:val="0"/>
          <w:sz w:val="30"/>
          <w:szCs w:val="30"/>
          <w:highlight w:val="none"/>
        </w:rPr>
        <w:t>已缴费人员在规定时间内登录</w:t>
      </w:r>
      <w:r>
        <w:rPr>
          <w:rFonts w:hint="eastAsia" w:ascii="仿宋_GB2312" w:hAnsi="宋体" w:eastAsia="仿宋_GB2312" w:cs="Times New Roman"/>
          <w:color w:val="auto"/>
          <w:kern w:val="0"/>
          <w:sz w:val="30"/>
          <w:szCs w:val="30"/>
          <w:highlight w:val="none"/>
          <w:lang w:eastAsia="zh-CN"/>
        </w:rPr>
        <w:t>人事考试服务</w:t>
      </w:r>
      <w:r>
        <w:rPr>
          <w:rFonts w:hint="eastAsia" w:ascii="仿宋_GB2312" w:hAnsi="宋体" w:eastAsia="仿宋_GB2312" w:cs="Times New Roman"/>
          <w:color w:val="auto"/>
          <w:kern w:val="0"/>
          <w:sz w:val="30"/>
          <w:szCs w:val="30"/>
          <w:highlight w:val="none"/>
        </w:rPr>
        <w:t>平台自行下载打印准考证。</w:t>
      </w:r>
    </w:p>
    <w:p>
      <w:pPr>
        <w:widowControl/>
        <w:spacing w:line="500" w:lineRule="exact"/>
        <w:ind w:firstLine="602"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b/>
          <w:bCs/>
          <w:color w:val="auto"/>
          <w:kern w:val="0"/>
          <w:sz w:val="30"/>
          <w:szCs w:val="30"/>
          <w:highlight w:val="none"/>
        </w:rPr>
        <w:t>（六）笔试</w:t>
      </w:r>
    </w:p>
    <w:p>
      <w:pPr>
        <w:widowControl/>
        <w:spacing w:line="500" w:lineRule="exact"/>
        <w:ind w:firstLine="602" w:firstLineChars="200"/>
        <w:rPr>
          <w:rFonts w:hint="eastAsia" w:ascii="仿宋_GB2312" w:hAnsi="仿宋_GB2312" w:eastAsia="仿宋_GB2312" w:cs="仿宋_GB2312"/>
          <w:b/>
          <w:bCs/>
          <w:color w:val="auto"/>
          <w:kern w:val="0"/>
          <w:sz w:val="30"/>
          <w:szCs w:val="30"/>
          <w:highlight w:val="none"/>
          <w:lang w:val="en-US" w:eastAsia="zh-CN" w:bidi="ar-SA"/>
        </w:rPr>
      </w:pPr>
      <w:r>
        <w:rPr>
          <w:rFonts w:hint="eastAsia" w:ascii="仿宋_GB2312" w:hAnsi="宋体" w:eastAsia="仿宋_GB2312" w:cs="仿宋_GB2312"/>
          <w:b/>
          <w:color w:val="auto"/>
          <w:kern w:val="0"/>
          <w:sz w:val="30"/>
          <w:szCs w:val="30"/>
          <w:highlight w:val="none"/>
        </w:rPr>
        <w:t>1.笔试时间：</w:t>
      </w:r>
      <w:r>
        <w:rPr>
          <w:rFonts w:hint="eastAsia" w:ascii="仿宋_GB2312" w:hAnsi="仿宋_GB2312" w:eastAsia="仿宋_GB2312" w:cs="仿宋_GB2312"/>
          <w:b/>
          <w:bCs/>
          <w:color w:val="auto"/>
          <w:kern w:val="0"/>
          <w:sz w:val="30"/>
          <w:szCs w:val="30"/>
          <w:highlight w:val="none"/>
          <w:lang w:val="en-US" w:eastAsia="zh-CN" w:bidi="ar-SA"/>
        </w:rPr>
        <w:t>初定4月27日，考试时间地点以准考证为准。</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2.笔试内容：总分</w:t>
      </w:r>
      <w:r>
        <w:rPr>
          <w:rFonts w:hint="eastAsia" w:ascii="仿宋_GB2312" w:eastAsia="仿宋_GB2312" w:cs="仿宋_GB2312"/>
          <w:color w:val="auto"/>
          <w:sz w:val="30"/>
          <w:szCs w:val="30"/>
          <w:highlight w:val="none"/>
          <w:u w:val="single"/>
          <w:lang w:val="en-US" w:eastAsia="zh-CN"/>
        </w:rPr>
        <w:t>10</w:t>
      </w:r>
      <w:r>
        <w:rPr>
          <w:rFonts w:ascii="仿宋_GB2312" w:eastAsia="仿宋_GB2312" w:cs="仿宋_GB2312"/>
          <w:color w:val="auto"/>
          <w:sz w:val="30"/>
          <w:szCs w:val="30"/>
          <w:highlight w:val="none"/>
          <w:u w:val="single"/>
        </w:rPr>
        <w:t>0</w:t>
      </w:r>
      <w:r>
        <w:rPr>
          <w:rFonts w:hint="eastAsia" w:ascii="仿宋_GB2312" w:eastAsia="仿宋_GB2312" w:cs="仿宋_GB2312"/>
          <w:color w:val="auto"/>
          <w:sz w:val="30"/>
          <w:szCs w:val="30"/>
          <w:highlight w:val="none"/>
          <w:u w:val="none"/>
        </w:rPr>
        <w:t>分</w:t>
      </w:r>
      <w:r>
        <w:rPr>
          <w:rFonts w:hint="eastAsia" w:ascii="仿宋_GB2312" w:eastAsia="仿宋_GB2312" w:cs="仿宋_GB2312"/>
          <w:color w:val="auto"/>
          <w:sz w:val="30"/>
          <w:szCs w:val="30"/>
          <w:highlight w:val="none"/>
        </w:rPr>
        <w:t>，分县属卷（</w:t>
      </w:r>
      <w:r>
        <w:rPr>
          <w:rFonts w:ascii="仿宋_GB2312" w:eastAsia="仿宋_GB2312" w:cs="仿宋_GB2312"/>
          <w:color w:val="auto"/>
          <w:sz w:val="30"/>
          <w:szCs w:val="30"/>
          <w:highlight w:val="none"/>
        </w:rPr>
        <w:t>A</w:t>
      </w:r>
      <w:r>
        <w:rPr>
          <w:rFonts w:hint="eastAsia" w:ascii="仿宋_GB2312" w:eastAsia="仿宋_GB2312" w:cs="仿宋_GB2312"/>
          <w:color w:val="auto"/>
          <w:sz w:val="30"/>
          <w:szCs w:val="30"/>
          <w:highlight w:val="none"/>
        </w:rPr>
        <w:t>卷）和基层卷（</w:t>
      </w:r>
      <w:r>
        <w:rPr>
          <w:rFonts w:ascii="仿宋_GB2312" w:eastAsia="仿宋_GB2312" w:cs="仿宋_GB2312"/>
          <w:color w:val="auto"/>
          <w:sz w:val="30"/>
          <w:szCs w:val="30"/>
          <w:highlight w:val="none"/>
        </w:rPr>
        <w:t>B</w:t>
      </w:r>
      <w:r>
        <w:rPr>
          <w:rFonts w:hint="eastAsia" w:ascii="仿宋_GB2312" w:eastAsia="仿宋_GB2312" w:cs="仿宋_GB2312"/>
          <w:color w:val="auto"/>
          <w:sz w:val="30"/>
          <w:szCs w:val="30"/>
          <w:highlight w:val="none"/>
        </w:rPr>
        <w:t>卷）。</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）临床、麻醉、影像、病理、</w:t>
      </w:r>
      <w:r>
        <w:rPr>
          <w:rFonts w:hint="eastAsia" w:ascii="仿宋_GB2312" w:eastAsia="仿宋_GB2312" w:cs="仿宋_GB2312"/>
          <w:color w:val="auto"/>
          <w:sz w:val="30"/>
          <w:szCs w:val="30"/>
          <w:highlight w:val="none"/>
          <w:lang w:eastAsia="zh-CN"/>
        </w:rPr>
        <w:t>超声、</w:t>
      </w:r>
      <w:r>
        <w:rPr>
          <w:rFonts w:hint="eastAsia" w:ascii="仿宋_GB2312" w:eastAsia="仿宋_GB2312" w:cs="仿宋_GB2312"/>
          <w:color w:val="auto"/>
          <w:sz w:val="30"/>
          <w:szCs w:val="30"/>
          <w:highlight w:val="none"/>
        </w:rPr>
        <w:t>心电</w:t>
      </w:r>
      <w:r>
        <w:rPr>
          <w:rFonts w:hint="eastAsia" w:ascii="仿宋_GB2312" w:eastAsia="仿宋_GB2312" w:cs="仿宋_GB2312"/>
          <w:color w:val="auto"/>
          <w:sz w:val="30"/>
          <w:szCs w:val="30"/>
          <w:highlight w:val="none"/>
          <w:lang w:val="en-US" w:eastAsia="zh-CN"/>
        </w:rPr>
        <w:t>(</w:t>
      </w:r>
      <w:r>
        <w:rPr>
          <w:rFonts w:hint="eastAsia" w:ascii="仿宋_GB2312" w:eastAsia="仿宋_GB2312" w:cs="仿宋_GB2312"/>
          <w:color w:val="auto"/>
          <w:sz w:val="30"/>
          <w:szCs w:val="30"/>
          <w:highlight w:val="none"/>
          <w:lang w:eastAsia="zh-CN"/>
        </w:rPr>
        <w:t>脑</w:t>
      </w:r>
      <w:r>
        <w:rPr>
          <w:rFonts w:hint="eastAsia" w:ascii="仿宋_GB2312" w:eastAsia="仿宋_GB2312" w:cs="仿宋_GB2312"/>
          <w:color w:val="auto"/>
          <w:sz w:val="30"/>
          <w:szCs w:val="30"/>
          <w:highlight w:val="none"/>
        </w:rPr>
        <w:t>电</w:t>
      </w:r>
      <w:r>
        <w:rPr>
          <w:rFonts w:hint="eastAsia" w:ascii="仿宋_GB2312" w:eastAsia="仿宋_GB2312" w:cs="仿宋_GB2312"/>
          <w:color w:val="auto"/>
          <w:sz w:val="30"/>
          <w:szCs w:val="30"/>
          <w:highlight w:val="none"/>
          <w:lang w:val="en-US" w:eastAsia="zh-CN"/>
        </w:rPr>
        <w:t>)</w:t>
      </w:r>
      <w:r>
        <w:rPr>
          <w:rFonts w:hint="eastAsia" w:ascii="仿宋_GB2312" w:eastAsia="仿宋_GB2312" w:cs="仿宋_GB2312"/>
          <w:color w:val="auto"/>
          <w:sz w:val="30"/>
          <w:szCs w:val="30"/>
          <w:highlight w:val="none"/>
          <w:lang w:eastAsia="zh-CN"/>
        </w:rPr>
        <w:t>、皮肤科、</w:t>
      </w:r>
      <w:r>
        <w:rPr>
          <w:rFonts w:hint="eastAsia" w:ascii="仿宋_GB2312" w:eastAsia="仿宋_GB2312" w:cs="仿宋_GB2312"/>
          <w:color w:val="auto"/>
          <w:sz w:val="30"/>
          <w:szCs w:val="30"/>
          <w:highlight w:val="none"/>
        </w:rPr>
        <w:t>精神卫生等岗位：医学基础知识和内科学、外科学、诊断学等专业知识。</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w:t>
      </w:r>
      <w:r>
        <w:rPr>
          <w:rFonts w:ascii="仿宋_GB2312" w:eastAsia="仿宋_GB2312" w:cs="仿宋_GB2312"/>
          <w:color w:val="auto"/>
          <w:sz w:val="30"/>
          <w:szCs w:val="30"/>
          <w:highlight w:val="none"/>
        </w:rPr>
        <w:t>2</w:t>
      </w:r>
      <w:r>
        <w:rPr>
          <w:rFonts w:hint="eastAsia" w:ascii="仿宋_GB2312" w:eastAsia="仿宋_GB2312" w:cs="仿宋_GB2312"/>
          <w:color w:val="auto"/>
          <w:sz w:val="30"/>
          <w:szCs w:val="30"/>
          <w:highlight w:val="none"/>
        </w:rPr>
        <w:t>）护理岗位：医学基础知识和内科护理、外科护理、基础护理学知识。</w:t>
      </w:r>
    </w:p>
    <w:p>
      <w:pPr>
        <w:widowControl/>
        <w:spacing w:line="500" w:lineRule="exact"/>
        <w:ind w:firstLine="600" w:firstLineChars="200"/>
        <w:rPr>
          <w:rFonts w:ascii="仿宋_GB2312" w:eastAsia="仿宋_GB2312" w:cs="Times New Roman"/>
          <w:color w:val="auto"/>
          <w:sz w:val="30"/>
          <w:szCs w:val="30"/>
          <w:highlight w:val="none"/>
        </w:rPr>
      </w:pPr>
      <w:r>
        <w:rPr>
          <w:rFonts w:hint="eastAsia" w:ascii="仿宋_GB2312" w:eastAsia="仿宋_GB2312" w:cs="仿宋_GB2312"/>
          <w:color w:val="auto"/>
          <w:sz w:val="30"/>
          <w:szCs w:val="30"/>
          <w:highlight w:val="none"/>
        </w:rPr>
        <w:t>（</w:t>
      </w:r>
      <w:r>
        <w:rPr>
          <w:rFonts w:ascii="仿宋_GB2312" w:eastAsia="仿宋_GB2312" w:cs="仿宋_GB2312"/>
          <w:color w:val="auto"/>
          <w:sz w:val="30"/>
          <w:szCs w:val="30"/>
          <w:highlight w:val="none"/>
        </w:rPr>
        <w:t>3</w:t>
      </w:r>
      <w:r>
        <w:rPr>
          <w:rFonts w:hint="eastAsia" w:ascii="仿宋_GB2312" w:eastAsia="仿宋_GB2312" w:cs="仿宋_GB2312"/>
          <w:color w:val="auto"/>
          <w:sz w:val="30"/>
          <w:szCs w:val="30"/>
          <w:highlight w:val="none"/>
        </w:rPr>
        <w:t>）中医</w:t>
      </w:r>
      <w:r>
        <w:rPr>
          <w:rFonts w:hint="eastAsia" w:ascii="仿宋_GB2312" w:eastAsia="仿宋_GB2312" w:cs="仿宋_GB2312"/>
          <w:color w:val="auto"/>
          <w:sz w:val="30"/>
          <w:szCs w:val="30"/>
          <w:highlight w:val="none"/>
          <w:lang w:eastAsia="zh-CN"/>
        </w:rPr>
        <w:t>、中医儿科等</w:t>
      </w:r>
      <w:r>
        <w:rPr>
          <w:rFonts w:hint="eastAsia" w:ascii="仿宋_GB2312" w:eastAsia="仿宋_GB2312" w:cs="仿宋_GB2312"/>
          <w:color w:val="auto"/>
          <w:sz w:val="30"/>
          <w:szCs w:val="30"/>
          <w:highlight w:val="none"/>
        </w:rPr>
        <w:t>岗位：中医和中西医结合基础知识、中医和中西医学临床知识。</w:t>
      </w:r>
    </w:p>
    <w:p>
      <w:pPr>
        <w:widowControl/>
        <w:spacing w:line="500" w:lineRule="exact"/>
        <w:ind w:firstLine="600" w:firstLineChars="200"/>
        <w:rPr>
          <w:rFonts w:ascii="仿宋_GB2312" w:eastAsia="仿宋_GB2312" w:cs="仿宋_GB2312"/>
          <w:color w:val="auto"/>
          <w:sz w:val="30"/>
          <w:szCs w:val="30"/>
          <w:highlight w:val="none"/>
        </w:rPr>
      </w:pPr>
      <w:r>
        <w:rPr>
          <w:rFonts w:hint="eastAsia" w:ascii="仿宋_GB2312" w:eastAsia="仿宋_GB2312" w:cs="仿宋_GB2312"/>
          <w:color w:val="auto"/>
          <w:sz w:val="30"/>
          <w:szCs w:val="30"/>
          <w:highlight w:val="none"/>
        </w:rPr>
        <w:t>（</w:t>
      </w:r>
      <w:r>
        <w:rPr>
          <w:rFonts w:ascii="仿宋_GB2312" w:eastAsia="仿宋_GB2312" w:cs="仿宋_GB2312"/>
          <w:color w:val="auto"/>
          <w:sz w:val="30"/>
          <w:szCs w:val="30"/>
          <w:highlight w:val="none"/>
        </w:rPr>
        <w:t>4</w:t>
      </w:r>
      <w:r>
        <w:rPr>
          <w:rFonts w:hint="eastAsia" w:ascii="仿宋_GB2312" w:eastAsia="仿宋_GB2312" w:cs="仿宋_GB2312"/>
          <w:color w:val="auto"/>
          <w:sz w:val="30"/>
          <w:szCs w:val="30"/>
          <w:highlight w:val="none"/>
        </w:rPr>
        <w:t>）口腔、药学、中药学、检验</w:t>
      </w:r>
      <w:r>
        <w:rPr>
          <w:rFonts w:hint="eastAsia" w:ascii="仿宋_GB2312" w:eastAsia="仿宋_GB2312" w:cs="仿宋_GB2312"/>
          <w:color w:val="auto"/>
          <w:sz w:val="30"/>
          <w:szCs w:val="30"/>
          <w:highlight w:val="none"/>
          <w:lang w:eastAsia="zh-CN"/>
        </w:rPr>
        <w:t>技术、康复技术、影像技术、预防医学</w:t>
      </w:r>
      <w:r>
        <w:rPr>
          <w:rFonts w:hint="eastAsia" w:ascii="仿宋_GB2312" w:eastAsia="仿宋_GB2312" w:cs="仿宋_GB2312"/>
          <w:color w:val="auto"/>
          <w:sz w:val="30"/>
          <w:szCs w:val="30"/>
          <w:highlight w:val="none"/>
        </w:rPr>
        <w:t>等岗位：医学综合卷。</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ascii="仿宋_GB2312" w:hAnsi="宋体" w:eastAsia="仿宋_GB2312" w:cs="仿宋_GB2312"/>
          <w:color w:val="auto"/>
          <w:kern w:val="0"/>
          <w:sz w:val="30"/>
          <w:szCs w:val="30"/>
          <w:highlight w:val="none"/>
        </w:rPr>
        <w:t>3.</w:t>
      </w:r>
      <w:r>
        <w:rPr>
          <w:rFonts w:hint="eastAsia" w:ascii="仿宋_GB2312" w:hAnsi="宋体" w:eastAsia="仿宋_GB2312" w:cs="仿宋_GB2312"/>
          <w:color w:val="auto"/>
          <w:kern w:val="0"/>
          <w:sz w:val="30"/>
          <w:szCs w:val="30"/>
          <w:highlight w:val="none"/>
        </w:rPr>
        <w:t>笔试地点：以准考证为准。</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ascii="仿宋_GB2312" w:hAnsi="宋体" w:eastAsia="仿宋_GB2312" w:cs="仿宋_GB2312"/>
          <w:color w:val="auto"/>
          <w:kern w:val="0"/>
          <w:sz w:val="30"/>
          <w:szCs w:val="30"/>
          <w:highlight w:val="none"/>
        </w:rPr>
        <w:t>4.</w:t>
      </w:r>
      <w:r>
        <w:rPr>
          <w:rFonts w:hint="eastAsia" w:ascii="仿宋_GB2312" w:hAnsi="宋体" w:eastAsia="仿宋_GB2312" w:cs="仿宋_GB2312"/>
          <w:color w:val="auto"/>
          <w:kern w:val="0"/>
          <w:sz w:val="30"/>
          <w:szCs w:val="30"/>
          <w:highlight w:val="none"/>
        </w:rPr>
        <w:t>笔试形式：闭卷考试。考生必须同时携带准考证和有效期内的身份证，按照准考证上规定的时间和地点参加考试。</w:t>
      </w:r>
    </w:p>
    <w:p>
      <w:pPr>
        <w:widowControl/>
        <w:spacing w:line="500" w:lineRule="exact"/>
        <w:ind w:firstLine="600" w:firstLineChars="200"/>
        <w:rPr>
          <w:rFonts w:cs="Times New Roman"/>
          <w:color w:val="auto"/>
          <w:sz w:val="30"/>
          <w:szCs w:val="30"/>
          <w:highlight w:val="none"/>
        </w:rPr>
      </w:pPr>
      <w:r>
        <w:rPr>
          <w:rFonts w:ascii="仿宋_GB2312" w:hAnsi="宋体" w:eastAsia="仿宋_GB2312" w:cs="仿宋_GB2312"/>
          <w:color w:val="auto"/>
          <w:kern w:val="0"/>
          <w:sz w:val="30"/>
          <w:szCs w:val="30"/>
          <w:highlight w:val="none"/>
        </w:rPr>
        <w:t>5.</w:t>
      </w:r>
      <w:r>
        <w:rPr>
          <w:rFonts w:hint="eastAsia" w:ascii="仿宋_GB2312" w:hAnsi="宋体" w:eastAsia="仿宋_GB2312" w:cs="仿宋_GB2312"/>
          <w:color w:val="auto"/>
          <w:kern w:val="0"/>
          <w:sz w:val="30"/>
          <w:szCs w:val="30"/>
          <w:highlight w:val="none"/>
        </w:rPr>
        <w:t>最低分数线要求：以同类试卷参加考试人员笔试平均成绩</w:t>
      </w:r>
      <w:r>
        <w:rPr>
          <w:rFonts w:ascii="仿宋_GB2312" w:hAnsi="宋体" w:eastAsia="仿宋_GB2312" w:cs="仿宋_GB2312"/>
          <w:color w:val="auto"/>
          <w:kern w:val="0"/>
          <w:sz w:val="30"/>
          <w:szCs w:val="30"/>
          <w:highlight w:val="none"/>
        </w:rPr>
        <w:t>85%</w:t>
      </w:r>
      <w:r>
        <w:rPr>
          <w:rFonts w:hint="eastAsia" w:ascii="仿宋_GB2312" w:hAnsi="宋体" w:eastAsia="仿宋_GB2312" w:cs="仿宋_GB2312"/>
          <w:color w:val="auto"/>
          <w:kern w:val="0"/>
          <w:sz w:val="30"/>
          <w:szCs w:val="30"/>
          <w:highlight w:val="none"/>
        </w:rPr>
        <w:t>的标准划定最低分数线（保留两位小数），低于最低分数线的不得入围面试。</w:t>
      </w:r>
    </w:p>
    <w:p>
      <w:pPr>
        <w:widowControl/>
        <w:spacing w:line="500" w:lineRule="exact"/>
        <w:ind w:firstLine="602" w:firstLineChars="200"/>
        <w:rPr>
          <w:rFonts w:ascii="仿宋_GB2312" w:hAnsi="宋体" w:eastAsia="仿宋_GB2312" w:cs="Times New Roman"/>
          <w:color w:val="auto"/>
          <w:sz w:val="30"/>
          <w:szCs w:val="30"/>
          <w:highlight w:val="none"/>
        </w:rPr>
      </w:pPr>
      <w:r>
        <w:rPr>
          <w:rFonts w:hint="eastAsia" w:ascii="仿宋_GB2312" w:hAnsi="宋体" w:eastAsia="仿宋_GB2312" w:cs="仿宋_GB2312"/>
          <w:b/>
          <w:bCs/>
          <w:color w:val="auto"/>
          <w:kern w:val="0"/>
          <w:sz w:val="30"/>
          <w:szCs w:val="30"/>
          <w:highlight w:val="none"/>
        </w:rPr>
        <w:t>（七）资格复审和面试</w:t>
      </w:r>
    </w:p>
    <w:p>
      <w:pPr>
        <w:widowControl/>
        <w:spacing w:line="500" w:lineRule="exact"/>
        <w:ind w:firstLine="600" w:firstLineChars="200"/>
        <w:rPr>
          <w:rFonts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rPr>
        <w:t>面试前进行资格复审。资格复审由各招聘单位或主管部门在规定时间、地点进行（具体时间地点另行通知）。资格复审合格者，参加面试。未按规定时间、地点参加资格复审或资格复审不合格的，不能参加面试，相关岗位不再递补。</w:t>
      </w:r>
    </w:p>
    <w:p>
      <w:pPr>
        <w:widowControl/>
        <w:spacing w:line="500" w:lineRule="exact"/>
        <w:ind w:firstLine="600" w:firstLineChars="200"/>
        <w:rPr>
          <w:rFonts w:hint="eastAsia" w:ascii="仿宋_GB2312" w:hAnsi="宋体" w:eastAsia="仿宋_GB2312" w:cs="仿宋_GB2312"/>
          <w:color w:val="auto"/>
          <w:sz w:val="30"/>
          <w:szCs w:val="30"/>
          <w:highlight w:val="none"/>
        </w:rPr>
      </w:pPr>
      <w:r>
        <w:rPr>
          <w:rFonts w:hint="eastAsia" w:ascii="仿宋_GB2312" w:hAnsi="宋体" w:eastAsia="仿宋_GB2312" w:cs="仿宋_GB2312"/>
          <w:color w:val="auto"/>
          <w:sz w:val="30"/>
          <w:szCs w:val="30"/>
          <w:highlight w:val="none"/>
        </w:rPr>
        <w:t>资格复审时，携带本人身份证、户口簿、毕业证书、学位证书（</w:t>
      </w:r>
      <w:r>
        <w:rPr>
          <w:rFonts w:hint="eastAsia" w:ascii="仿宋_GB2312" w:hAnsi="宋体" w:eastAsia="仿宋_GB2312" w:cs="仿宋_GB2312"/>
          <w:color w:val="auto"/>
          <w:sz w:val="30"/>
          <w:szCs w:val="30"/>
          <w:highlight w:val="none"/>
          <w:lang w:eastAsia="zh-CN"/>
        </w:rPr>
        <w:t>2024</w:t>
      </w:r>
      <w:r>
        <w:rPr>
          <w:rFonts w:hint="eastAsia" w:ascii="仿宋_GB2312" w:hAnsi="宋体" w:eastAsia="仿宋_GB2312" w:cs="仿宋_GB2312"/>
          <w:color w:val="auto"/>
          <w:sz w:val="30"/>
          <w:szCs w:val="30"/>
          <w:highlight w:val="none"/>
        </w:rPr>
        <w:t>届毕业生提供学校核发的《就业推荐表》、教育部学生司制发的《全国普通高校毕业生就业协议书》（省外高校可持省级教育行政部门制发的《普通高校毕业生就业协议书》））、</w:t>
      </w:r>
      <w:r>
        <w:rPr>
          <w:rFonts w:hint="eastAsia" w:ascii="仿宋_GB2312" w:hAnsi="宋体" w:eastAsia="仿宋_GB2312" w:cs="仿宋_GB2312"/>
          <w:color w:val="auto"/>
          <w:sz w:val="30"/>
          <w:szCs w:val="30"/>
          <w:highlight w:val="none"/>
          <w:lang w:eastAsia="zh-CN"/>
        </w:rPr>
        <w:t>电子注册备案表、</w:t>
      </w:r>
      <w:r>
        <w:rPr>
          <w:rFonts w:hint="eastAsia" w:ascii="仿宋_GB2312" w:hAnsi="宋体" w:eastAsia="仿宋_GB2312" w:cs="仿宋_GB2312"/>
          <w:color w:val="auto"/>
          <w:sz w:val="30"/>
          <w:szCs w:val="30"/>
          <w:highlight w:val="none"/>
        </w:rPr>
        <w:t>报考岗位所需的其他证件（证明）原件及复印件；留学人员还应提供教育部中国留学服务中心出具的境外学历、学位认证书；正式在编人员，还须提供原单位同意报考证明。</w:t>
      </w:r>
    </w:p>
    <w:p>
      <w:pPr>
        <w:widowControl/>
        <w:spacing w:line="500" w:lineRule="exact"/>
        <w:ind w:firstLine="600" w:firstLineChars="200"/>
        <w:rPr>
          <w:rFonts w:ascii="仿宋_GB2312" w:hAnsi="宋体" w:eastAsia="仿宋_GB2312" w:cs="Times New Roman"/>
          <w:color w:val="auto"/>
          <w:sz w:val="30"/>
          <w:szCs w:val="30"/>
          <w:highlight w:val="none"/>
          <w:u w:val="single"/>
        </w:rPr>
      </w:pPr>
      <w:r>
        <w:rPr>
          <w:rFonts w:hint="eastAsia" w:ascii="仿宋_GB2312" w:hAnsi="宋体" w:eastAsia="仿宋_GB2312" w:cs="仿宋_GB2312"/>
          <w:color w:val="auto"/>
          <w:sz w:val="30"/>
          <w:szCs w:val="30"/>
          <w:highlight w:val="none"/>
        </w:rPr>
        <w:t>各岗位按笔试成绩从高分到低分，按招聘计划数的</w:t>
      </w:r>
      <w:r>
        <w:rPr>
          <w:rFonts w:ascii="仿宋_GB2312" w:hAnsi="宋体" w:eastAsia="仿宋_GB2312" w:cs="仿宋_GB2312"/>
          <w:color w:val="auto"/>
          <w:sz w:val="30"/>
          <w:szCs w:val="30"/>
          <w:highlight w:val="none"/>
        </w:rPr>
        <w:t>1:3</w:t>
      </w:r>
      <w:r>
        <w:rPr>
          <w:rFonts w:hint="eastAsia" w:ascii="仿宋_GB2312" w:hAnsi="宋体" w:eastAsia="仿宋_GB2312" w:cs="仿宋_GB2312"/>
          <w:color w:val="auto"/>
          <w:sz w:val="30"/>
          <w:szCs w:val="30"/>
          <w:highlight w:val="none"/>
        </w:rPr>
        <w:t>比例确定面试对象，其中招聘计划</w:t>
      </w:r>
      <w:r>
        <w:rPr>
          <w:rFonts w:ascii="仿宋_GB2312" w:hAnsi="宋体" w:eastAsia="仿宋_GB2312" w:cs="仿宋_GB2312"/>
          <w:color w:val="auto"/>
          <w:sz w:val="30"/>
          <w:szCs w:val="30"/>
          <w:highlight w:val="none"/>
        </w:rPr>
        <w:t>3</w:t>
      </w:r>
      <w:r>
        <w:rPr>
          <w:rFonts w:hint="eastAsia" w:ascii="仿宋_GB2312" w:hAnsi="宋体" w:eastAsia="仿宋_GB2312" w:cs="仿宋_GB2312"/>
          <w:color w:val="auto"/>
          <w:sz w:val="30"/>
          <w:szCs w:val="30"/>
          <w:highlight w:val="none"/>
        </w:rPr>
        <w:t>名及以上岗位按</w:t>
      </w:r>
      <w:r>
        <w:rPr>
          <w:rFonts w:ascii="仿宋_GB2312" w:hAnsi="宋体" w:eastAsia="仿宋_GB2312" w:cs="仿宋_GB2312"/>
          <w:color w:val="auto"/>
          <w:sz w:val="30"/>
          <w:szCs w:val="30"/>
          <w:highlight w:val="none"/>
        </w:rPr>
        <w:t>1</w:t>
      </w:r>
      <w:r>
        <w:rPr>
          <w:rFonts w:hint="eastAsia" w:ascii="仿宋_GB2312" w:hAnsi="宋体" w:eastAsia="仿宋_GB2312" w:cs="仿宋_GB2312"/>
          <w:color w:val="auto"/>
          <w:sz w:val="30"/>
          <w:szCs w:val="30"/>
          <w:highlight w:val="none"/>
        </w:rPr>
        <w:t>：</w:t>
      </w:r>
      <w:r>
        <w:rPr>
          <w:rFonts w:ascii="仿宋_GB2312" w:hAnsi="宋体" w:eastAsia="仿宋_GB2312" w:cs="仿宋_GB2312"/>
          <w:color w:val="auto"/>
          <w:sz w:val="30"/>
          <w:szCs w:val="30"/>
          <w:highlight w:val="none"/>
        </w:rPr>
        <w:t>2</w:t>
      </w:r>
      <w:r>
        <w:rPr>
          <w:rFonts w:hint="eastAsia" w:ascii="仿宋_GB2312" w:hAnsi="宋体" w:eastAsia="仿宋_GB2312" w:cs="仿宋_GB2312"/>
          <w:color w:val="auto"/>
          <w:sz w:val="30"/>
          <w:szCs w:val="30"/>
          <w:highlight w:val="none"/>
        </w:rPr>
        <w:t>确定面试对象。最后一名如笔试总成绩相同，成绩相同人员均进入面试。</w:t>
      </w:r>
    </w:p>
    <w:p>
      <w:pPr>
        <w:widowControl/>
        <w:spacing w:line="500" w:lineRule="exact"/>
        <w:ind w:firstLine="600" w:firstLineChars="200"/>
        <w:rPr>
          <w:rFonts w:ascii="仿宋_GB2312" w:hAnsi="宋体" w:eastAsia="仿宋_GB2312" w:cs="Times New Roman"/>
          <w:b/>
          <w:bCs/>
          <w:color w:val="auto"/>
          <w:kern w:val="0"/>
          <w:sz w:val="30"/>
          <w:szCs w:val="30"/>
          <w:highlight w:val="none"/>
        </w:rPr>
      </w:pPr>
      <w:r>
        <w:rPr>
          <w:rFonts w:hint="eastAsia" w:ascii="仿宋_GB2312" w:hAnsi="宋体" w:eastAsia="仿宋_GB2312" w:cs="仿宋_GB2312"/>
          <w:color w:val="auto"/>
          <w:sz w:val="30"/>
          <w:szCs w:val="30"/>
          <w:highlight w:val="none"/>
        </w:rPr>
        <w:t>面试采取结构化面试。面试时间、地点另行通知。面试满分为100分，合格分为60分。面试不合格者，不列入体检、考察对象。</w:t>
      </w:r>
    </w:p>
    <w:p>
      <w:pPr>
        <w:widowControl/>
        <w:spacing w:line="500" w:lineRule="exact"/>
        <w:ind w:firstLine="602" w:firstLineChars="200"/>
        <w:rPr>
          <w:rFonts w:ascii="仿宋_GB2312" w:eastAsia="仿宋_GB2312" w:cs="Times New Roman"/>
          <w:color w:val="auto"/>
          <w:kern w:val="0"/>
          <w:sz w:val="30"/>
          <w:szCs w:val="30"/>
          <w:highlight w:val="none"/>
        </w:rPr>
      </w:pPr>
      <w:r>
        <w:rPr>
          <w:rFonts w:hint="eastAsia" w:ascii="仿宋_GB2312" w:hAnsi="宋体" w:eastAsia="仿宋_GB2312" w:cs="仿宋_GB2312"/>
          <w:b/>
          <w:bCs/>
          <w:color w:val="auto"/>
          <w:kern w:val="0"/>
          <w:sz w:val="30"/>
          <w:szCs w:val="30"/>
          <w:highlight w:val="none"/>
        </w:rPr>
        <w:t>（八）</w:t>
      </w:r>
      <w:r>
        <w:rPr>
          <w:rFonts w:hint="eastAsia" w:ascii="仿宋_GB2312" w:eastAsia="仿宋_GB2312" w:cs="仿宋_GB2312"/>
          <w:b/>
          <w:bCs/>
          <w:color w:val="auto"/>
          <w:kern w:val="0"/>
          <w:sz w:val="30"/>
          <w:szCs w:val="30"/>
          <w:highlight w:val="none"/>
        </w:rPr>
        <w:t>体检、考察</w:t>
      </w:r>
    </w:p>
    <w:p>
      <w:pPr>
        <w:pStyle w:val="6"/>
        <w:ind w:firstLine="600" w:firstLineChars="200"/>
        <w:rPr>
          <w:rFonts w:cs="Times New Roman"/>
          <w:color w:val="auto"/>
          <w:highlight w:val="none"/>
        </w:rPr>
      </w:pPr>
      <w:r>
        <w:rPr>
          <w:rFonts w:hint="eastAsia"/>
          <w:color w:val="auto"/>
          <w:highlight w:val="none"/>
        </w:rPr>
        <w:t>按笔试、面试成绩</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5</w:t>
      </w:r>
      <w:r>
        <w:rPr>
          <w:rFonts w:hint="eastAsia"/>
          <w:color w:val="auto"/>
          <w:highlight w:val="none"/>
        </w:rPr>
        <w:t>计总成绩</w:t>
      </w:r>
      <w:r>
        <w:rPr>
          <w:color w:val="auto"/>
          <w:highlight w:val="none"/>
        </w:rPr>
        <w:t>,</w:t>
      </w:r>
      <w:r>
        <w:rPr>
          <w:rFonts w:hint="eastAsia"/>
          <w:color w:val="auto"/>
          <w:highlight w:val="none"/>
        </w:rPr>
        <w:t>根据总成绩从高分到低分按</w:t>
      </w:r>
      <w:r>
        <w:rPr>
          <w:color w:val="auto"/>
          <w:highlight w:val="none"/>
        </w:rPr>
        <w:t>1:2</w:t>
      </w:r>
      <w:r>
        <w:rPr>
          <w:rFonts w:hint="eastAsia"/>
          <w:color w:val="auto"/>
          <w:highlight w:val="none"/>
        </w:rPr>
        <w:t>比例确定体检对象，其中</w:t>
      </w:r>
      <w:bookmarkStart w:id="2" w:name="OLE_LINK1"/>
      <w:r>
        <w:rPr>
          <w:rFonts w:hint="eastAsia"/>
          <w:color w:val="auto"/>
          <w:highlight w:val="none"/>
        </w:rPr>
        <w:t>招聘岗位在</w:t>
      </w:r>
      <w:r>
        <w:rPr>
          <w:rFonts w:hint="eastAsia"/>
          <w:color w:val="auto"/>
          <w:highlight w:val="none"/>
          <w:lang w:eastAsia="zh-CN"/>
        </w:rPr>
        <w:t>3名</w:t>
      </w:r>
      <w:r>
        <w:rPr>
          <w:rFonts w:hint="eastAsia"/>
          <w:color w:val="auto"/>
          <w:highlight w:val="none"/>
        </w:rPr>
        <w:t>及以上的按</w:t>
      </w:r>
      <w:r>
        <w:rPr>
          <w:color w:val="auto"/>
          <w:highlight w:val="none"/>
        </w:rPr>
        <w:t>1</w:t>
      </w:r>
      <w:r>
        <w:rPr>
          <w:rFonts w:hint="eastAsia"/>
          <w:color w:val="auto"/>
          <w:highlight w:val="none"/>
        </w:rPr>
        <w:t>：</w:t>
      </w:r>
      <w:r>
        <w:rPr>
          <w:color w:val="auto"/>
          <w:highlight w:val="none"/>
        </w:rPr>
        <w:t>1.5</w:t>
      </w:r>
      <w:r>
        <w:rPr>
          <w:rFonts w:hint="eastAsia"/>
          <w:color w:val="auto"/>
          <w:highlight w:val="none"/>
        </w:rPr>
        <w:t>确定体检对象</w:t>
      </w:r>
      <w:bookmarkEnd w:id="2"/>
      <w:r>
        <w:rPr>
          <w:rFonts w:hint="eastAsia"/>
          <w:color w:val="auto"/>
          <w:highlight w:val="none"/>
        </w:rPr>
        <w:t>（有小数的四舍五入）。体检工作按人力社保部、卫生部、国家公务员局《关于进一步做好公务员考试录用体检工作的通知》（人社部发〔</w:t>
      </w:r>
      <w:r>
        <w:rPr>
          <w:color w:val="auto"/>
          <w:highlight w:val="none"/>
        </w:rPr>
        <w:t>2012</w:t>
      </w:r>
      <w:r>
        <w:rPr>
          <w:rFonts w:hint="eastAsia"/>
          <w:color w:val="auto"/>
          <w:highlight w:val="none"/>
        </w:rPr>
        <w:t>〕</w:t>
      </w:r>
      <w:r>
        <w:rPr>
          <w:color w:val="auto"/>
          <w:highlight w:val="none"/>
        </w:rPr>
        <w:t>65</w:t>
      </w:r>
      <w:r>
        <w:rPr>
          <w:rFonts w:hint="eastAsia"/>
          <w:color w:val="auto"/>
          <w:highlight w:val="none"/>
        </w:rPr>
        <w:t>号）</w:t>
      </w:r>
      <w:r>
        <w:rPr>
          <w:rFonts w:hint="eastAsia"/>
          <w:color w:val="auto"/>
          <w:highlight w:val="none"/>
          <w:lang w:eastAsia="zh-CN"/>
        </w:rPr>
        <w:t>和</w:t>
      </w:r>
      <w:r>
        <w:rPr>
          <w:rFonts w:hint="eastAsia"/>
          <w:color w:val="auto"/>
          <w:highlight w:val="none"/>
        </w:rPr>
        <w:t>《关于修订〈公务员录用体检通用标准（试行）〉及〈公务员录用体检操作手册（试行）〉有关内容的通知》（人社部发〔</w:t>
      </w:r>
      <w:r>
        <w:rPr>
          <w:color w:val="auto"/>
          <w:highlight w:val="none"/>
        </w:rPr>
        <w:t>2016</w:t>
      </w:r>
      <w:r>
        <w:rPr>
          <w:rFonts w:hint="eastAsia"/>
          <w:color w:val="auto"/>
          <w:highlight w:val="none"/>
        </w:rPr>
        <w:t>〕</w:t>
      </w:r>
      <w:r>
        <w:rPr>
          <w:color w:val="auto"/>
          <w:highlight w:val="none"/>
        </w:rPr>
        <w:t>140</w:t>
      </w:r>
      <w:r>
        <w:rPr>
          <w:rFonts w:hint="eastAsia"/>
          <w:color w:val="auto"/>
          <w:highlight w:val="none"/>
        </w:rPr>
        <w:t>号）政策执行。</w:t>
      </w:r>
    </w:p>
    <w:p>
      <w:pPr>
        <w:pStyle w:val="6"/>
        <w:ind w:firstLine="570" w:firstLineChars="190"/>
        <w:rPr>
          <w:rFonts w:hAnsi="仿宋_GB2312"/>
          <w:color w:val="auto"/>
          <w:highlight w:val="none"/>
        </w:rPr>
      </w:pPr>
      <w:r>
        <w:rPr>
          <w:rFonts w:hint="eastAsia" w:hAnsi="仿宋_GB2312"/>
          <w:color w:val="auto"/>
          <w:highlight w:val="none"/>
        </w:rPr>
        <w:t>报考人员不按规定的时间、地点参加体检的，视作放弃体检。报考人员放弃体检或体检不合格均不再递补。</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体检结束后，</w:t>
      </w:r>
      <w:r>
        <w:rPr>
          <w:rFonts w:hint="eastAsia" w:ascii="仿宋_GB2312" w:hAnsi="仿宋_GB2312" w:eastAsia="仿宋_GB2312" w:cs="仿宋_GB2312"/>
          <w:color w:val="auto"/>
          <w:kern w:val="0"/>
          <w:sz w:val="30"/>
          <w:szCs w:val="30"/>
          <w:highlight w:val="none"/>
        </w:rPr>
        <w:t>在体检合格人员中从高分到低分按照</w:t>
      </w:r>
      <w:r>
        <w:rPr>
          <w:rFonts w:ascii="仿宋_GB2312" w:hAnsi="仿宋_GB2312" w:eastAsia="仿宋_GB2312" w:cs="仿宋_GB2312"/>
          <w:color w:val="auto"/>
          <w:kern w:val="0"/>
          <w:sz w:val="30"/>
          <w:szCs w:val="30"/>
          <w:highlight w:val="none"/>
        </w:rPr>
        <w:t>1</w:t>
      </w:r>
      <w:r>
        <w:rPr>
          <w:rFonts w:hint="eastAsia" w:ascii="仿宋_GB2312" w:hAnsi="仿宋_GB2312" w:eastAsia="仿宋_GB2312" w:cs="仿宋_GB2312"/>
          <w:color w:val="auto"/>
          <w:kern w:val="0"/>
          <w:sz w:val="30"/>
          <w:szCs w:val="30"/>
          <w:highlight w:val="none"/>
        </w:rPr>
        <w:t>：</w:t>
      </w:r>
      <w:r>
        <w:rPr>
          <w:rFonts w:ascii="仿宋_GB2312" w:hAnsi="仿宋_GB2312" w:eastAsia="仿宋_GB2312" w:cs="仿宋_GB2312"/>
          <w:color w:val="auto"/>
          <w:kern w:val="0"/>
          <w:sz w:val="30"/>
          <w:szCs w:val="30"/>
          <w:highlight w:val="none"/>
        </w:rPr>
        <w:t>1</w:t>
      </w:r>
      <w:r>
        <w:rPr>
          <w:rFonts w:hint="eastAsia" w:ascii="仿宋_GB2312" w:hAnsi="仿宋_GB2312" w:eastAsia="仿宋_GB2312" w:cs="仿宋_GB2312"/>
          <w:color w:val="auto"/>
          <w:kern w:val="0"/>
          <w:sz w:val="30"/>
          <w:szCs w:val="30"/>
          <w:highlight w:val="none"/>
        </w:rPr>
        <w:t>的比例确定考察对象。</w:t>
      </w:r>
      <w:r>
        <w:rPr>
          <w:rFonts w:hint="eastAsia" w:ascii="仿宋_GB2312" w:hAnsi="宋体" w:eastAsia="仿宋_GB2312" w:cs="仿宋_GB2312"/>
          <w:color w:val="auto"/>
          <w:kern w:val="0"/>
          <w:sz w:val="30"/>
          <w:szCs w:val="30"/>
          <w:highlight w:val="none"/>
        </w:rPr>
        <w:t>考察按《公务员录用考察</w:t>
      </w:r>
      <w:r>
        <w:rPr>
          <w:rFonts w:hint="eastAsia" w:ascii="仿宋_GB2312" w:hAnsi="宋体" w:eastAsia="仿宋_GB2312" w:cs="仿宋_GB2312"/>
          <w:color w:val="auto"/>
          <w:kern w:val="0"/>
          <w:sz w:val="30"/>
          <w:szCs w:val="30"/>
          <w:highlight w:val="none"/>
          <w:lang w:eastAsia="zh-CN"/>
        </w:rPr>
        <w:t>办法（试行）</w:t>
      </w: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eastAsia="zh-CN"/>
        </w:rPr>
        <w:t>中组</w:t>
      </w:r>
      <w:r>
        <w:rPr>
          <w:rFonts w:hint="eastAsia" w:ascii="仿宋_GB2312" w:hAnsi="宋体" w:eastAsia="仿宋_GB2312" w:cs="仿宋_GB2312"/>
          <w:color w:val="auto"/>
          <w:kern w:val="0"/>
          <w:sz w:val="30"/>
          <w:szCs w:val="30"/>
          <w:highlight w:val="none"/>
        </w:rPr>
        <w:t>发〔20</w:t>
      </w:r>
      <w:r>
        <w:rPr>
          <w:rFonts w:hint="eastAsia" w:ascii="仿宋_GB2312" w:hAnsi="宋体" w:eastAsia="仿宋_GB2312" w:cs="仿宋_GB2312"/>
          <w:color w:val="auto"/>
          <w:kern w:val="0"/>
          <w:sz w:val="30"/>
          <w:szCs w:val="30"/>
          <w:highlight w:val="none"/>
          <w:lang w:val="en-US" w:eastAsia="zh-CN"/>
        </w:rPr>
        <w:t>21</w:t>
      </w: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val="en-US" w:eastAsia="zh-CN"/>
        </w:rPr>
        <w:t>11</w:t>
      </w:r>
      <w:r>
        <w:rPr>
          <w:rFonts w:hint="eastAsia" w:ascii="仿宋_GB2312" w:hAnsi="宋体" w:eastAsia="仿宋_GB2312" w:cs="仿宋_GB2312"/>
          <w:color w:val="auto"/>
          <w:kern w:val="0"/>
          <w:sz w:val="30"/>
          <w:szCs w:val="30"/>
          <w:highlight w:val="none"/>
        </w:rPr>
        <w:t>号）执行。考察环节中若有不合格或放弃考察的，在该岗位体检合格人员中按总成绩从高分到低分依次递补。总成绩相同的，笔试成绩高的入围考察。</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体检、考察实施前，国家、省出台新规定的，按新规定执行。</w:t>
      </w:r>
    </w:p>
    <w:p>
      <w:pPr>
        <w:widowControl/>
        <w:spacing w:line="500" w:lineRule="exact"/>
        <w:ind w:firstLine="540" w:firstLineChars="200"/>
        <w:rPr>
          <w:rFonts w:ascii="仿宋_GB2312" w:hAnsi="宋体" w:eastAsia="仿宋_GB2312" w:cs="Times New Roman"/>
          <w:color w:val="auto"/>
          <w:sz w:val="30"/>
          <w:szCs w:val="30"/>
          <w:highlight w:val="none"/>
        </w:rPr>
      </w:pPr>
      <w:r>
        <w:rPr>
          <w:rFonts w:hint="eastAsia" w:ascii="微软雅黑" w:hAnsi="微软雅黑" w:eastAsia="微软雅黑" w:cs="微软雅黑"/>
          <w:i w:val="0"/>
          <w:iCs w:val="0"/>
          <w:caps w:val="0"/>
          <w:color w:val="auto"/>
          <w:spacing w:val="0"/>
          <w:sz w:val="27"/>
          <w:szCs w:val="27"/>
          <w:highlight w:val="none"/>
        </w:rPr>
        <w:t>　</w:t>
      </w:r>
      <w:r>
        <w:rPr>
          <w:rFonts w:hint="eastAsia" w:ascii="仿宋_GB2312" w:hAnsi="宋体" w:eastAsia="仿宋_GB2312" w:cs="仿宋_GB2312"/>
          <w:b/>
          <w:bCs/>
          <w:color w:val="auto"/>
          <w:kern w:val="0"/>
          <w:sz w:val="30"/>
          <w:szCs w:val="30"/>
          <w:highlight w:val="none"/>
        </w:rPr>
        <w:t>（九）公示、聘用</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sz w:val="30"/>
          <w:szCs w:val="30"/>
          <w:highlight w:val="none"/>
        </w:rPr>
        <w:t>经考试、体检、考察择优确定拟聘用人员名单在磐安县政府网公示7</w:t>
      </w:r>
      <w:r>
        <w:rPr>
          <w:rFonts w:hint="eastAsia" w:ascii="仿宋_GB2312" w:hAnsi="宋体" w:eastAsia="仿宋_GB2312" w:cs="仿宋_GB2312"/>
          <w:color w:val="auto"/>
          <w:sz w:val="30"/>
          <w:szCs w:val="30"/>
          <w:highlight w:val="none"/>
          <w:lang w:eastAsia="zh-CN"/>
        </w:rPr>
        <w:t>个工作日</w:t>
      </w:r>
      <w:r>
        <w:rPr>
          <w:rFonts w:hint="eastAsia" w:ascii="仿宋_GB2312" w:hAnsi="宋体" w:eastAsia="仿宋_GB2312" w:cs="仿宋_GB2312"/>
          <w:color w:val="auto"/>
          <w:sz w:val="30"/>
          <w:szCs w:val="30"/>
          <w:highlight w:val="none"/>
        </w:rPr>
        <w:t>。公示期满后，没有反映问题或反映有问题经查实不影响聘用的，按规定程序办理聘用签约手续。普通高校应届毕业生必须在</w:t>
      </w:r>
      <w:r>
        <w:rPr>
          <w:rFonts w:hint="eastAsia" w:ascii="仿宋_GB2312" w:hAnsi="宋体" w:eastAsia="仿宋_GB2312" w:cs="仿宋_GB2312"/>
          <w:color w:val="auto"/>
          <w:sz w:val="30"/>
          <w:szCs w:val="30"/>
          <w:highlight w:val="none"/>
          <w:lang w:eastAsia="zh-CN"/>
        </w:rPr>
        <w:t>2024</w:t>
      </w:r>
      <w:r>
        <w:rPr>
          <w:rFonts w:hint="eastAsia" w:ascii="仿宋_GB2312" w:hAnsi="宋体" w:eastAsia="仿宋_GB2312" w:cs="仿宋_GB2312"/>
          <w:color w:val="auto"/>
          <w:sz w:val="30"/>
          <w:szCs w:val="30"/>
          <w:highlight w:val="none"/>
        </w:rPr>
        <w:t>年7月3</w:t>
      </w:r>
      <w:r>
        <w:rPr>
          <w:rFonts w:hint="eastAsia" w:ascii="仿宋_GB2312" w:hAnsi="宋体" w:eastAsia="仿宋_GB2312" w:cs="仿宋_GB2312"/>
          <w:color w:val="auto"/>
          <w:sz w:val="30"/>
          <w:szCs w:val="30"/>
          <w:highlight w:val="none"/>
          <w:lang w:val="en-US" w:eastAsia="zh-CN"/>
        </w:rPr>
        <w:t>1</w:t>
      </w:r>
      <w:r>
        <w:rPr>
          <w:rFonts w:hint="eastAsia" w:ascii="仿宋_GB2312" w:hAnsi="宋体" w:eastAsia="仿宋_GB2312" w:cs="仿宋_GB2312"/>
          <w:color w:val="auto"/>
          <w:sz w:val="30"/>
          <w:szCs w:val="30"/>
          <w:highlight w:val="none"/>
        </w:rPr>
        <w:t>日前取得毕业证书，凭毕业证书办理聘用手续。聘用后一律签</w:t>
      </w:r>
      <w:r>
        <w:rPr>
          <w:rFonts w:hint="eastAsia" w:ascii="仿宋_GB2312" w:hAnsi="宋体" w:eastAsia="仿宋_GB2312" w:cs="仿宋_GB2312"/>
          <w:color w:val="auto"/>
          <w:kern w:val="0"/>
          <w:sz w:val="30"/>
          <w:szCs w:val="30"/>
          <w:highlight w:val="none"/>
        </w:rPr>
        <w:t>订聘用合同，首次聘用人员要求在我县医疗卫生单位服务</w:t>
      </w:r>
      <w:r>
        <w:rPr>
          <w:rFonts w:ascii="仿宋_GB2312" w:hAnsi="宋体" w:eastAsia="仿宋_GB2312" w:cs="仿宋_GB2312"/>
          <w:color w:val="auto"/>
          <w:kern w:val="0"/>
          <w:sz w:val="30"/>
          <w:szCs w:val="30"/>
          <w:highlight w:val="none"/>
        </w:rPr>
        <w:t>5</w:t>
      </w:r>
      <w:r>
        <w:rPr>
          <w:rFonts w:hint="eastAsia" w:ascii="仿宋_GB2312" w:hAnsi="宋体" w:eastAsia="仿宋_GB2312" w:cs="仿宋_GB2312"/>
          <w:color w:val="auto"/>
          <w:kern w:val="0"/>
          <w:sz w:val="30"/>
          <w:szCs w:val="30"/>
          <w:highlight w:val="none"/>
        </w:rPr>
        <w:t>年以上（规范化培训时间除外）。无执业资格人员在聘用后</w:t>
      </w:r>
      <w:r>
        <w:rPr>
          <w:rFonts w:ascii="仿宋_GB2312" w:hAnsi="宋体" w:eastAsia="仿宋_GB2312" w:cs="仿宋_GB2312"/>
          <w:color w:val="auto"/>
          <w:kern w:val="0"/>
          <w:sz w:val="30"/>
          <w:szCs w:val="30"/>
          <w:highlight w:val="none"/>
        </w:rPr>
        <w:t>3</w:t>
      </w:r>
      <w:r>
        <w:rPr>
          <w:rFonts w:hint="eastAsia" w:ascii="仿宋_GB2312" w:hAnsi="宋体" w:eastAsia="仿宋_GB2312" w:cs="仿宋_GB2312"/>
          <w:color w:val="auto"/>
          <w:kern w:val="0"/>
          <w:sz w:val="30"/>
          <w:szCs w:val="30"/>
          <w:highlight w:val="none"/>
        </w:rPr>
        <w:t>年内必须取得相应的执业资格，否则予以解聘。</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拟聘用人员在聘用审批之前放弃聘用的，在该岗位体检合格人员中按总成绩从高分到低分依次递补考察、录用；在聘用审批之后放弃聘用的，不再递补。</w:t>
      </w:r>
    </w:p>
    <w:p>
      <w:pPr>
        <w:widowControl/>
        <w:spacing w:line="500" w:lineRule="exact"/>
        <w:ind w:firstLine="600" w:firstLineChars="200"/>
        <w:rPr>
          <w:rFonts w:ascii="黑体" w:hAnsi="宋体" w:eastAsia="黑体" w:cs="Times New Roman"/>
          <w:color w:val="auto"/>
          <w:kern w:val="0"/>
          <w:sz w:val="30"/>
          <w:szCs w:val="30"/>
          <w:highlight w:val="none"/>
        </w:rPr>
      </w:pPr>
      <w:r>
        <w:rPr>
          <w:rFonts w:hint="eastAsia" w:ascii="黑体" w:hAnsi="宋体" w:eastAsia="黑体" w:cs="黑体"/>
          <w:color w:val="auto"/>
          <w:kern w:val="0"/>
          <w:sz w:val="30"/>
          <w:szCs w:val="30"/>
          <w:highlight w:val="none"/>
        </w:rPr>
        <w:t>三、其他事项</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（一）招聘工作有关情况</w:t>
      </w:r>
      <w:r>
        <w:rPr>
          <w:rFonts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rPr>
        <w:t>笔试成绩、面试成绩、体检结果、拟聘人员公示等事宜</w:t>
      </w:r>
      <w:r>
        <w:rPr>
          <w:rFonts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rPr>
        <w:t>在磐安县人民政府门户网站（</w:t>
      </w:r>
      <w:r>
        <w:rPr>
          <w:color w:val="auto"/>
          <w:highlight w:val="none"/>
        </w:rPr>
        <w:fldChar w:fldCharType="begin"/>
      </w:r>
      <w:r>
        <w:rPr>
          <w:color w:val="auto"/>
          <w:highlight w:val="none"/>
        </w:rPr>
        <w:instrText xml:space="preserve"> HYPERLINK "http://www.panan.gov.cn/" </w:instrText>
      </w:r>
      <w:r>
        <w:rPr>
          <w:color w:val="auto"/>
          <w:highlight w:val="none"/>
        </w:rPr>
        <w:fldChar w:fldCharType="separate"/>
      </w:r>
      <w:r>
        <w:rPr>
          <w:rStyle w:val="18"/>
          <w:rFonts w:ascii="仿宋_GB2312" w:hAnsi="宋体" w:eastAsia="仿宋_GB2312" w:cs="仿宋_GB2312"/>
          <w:color w:val="auto"/>
          <w:kern w:val="0"/>
          <w:sz w:val="30"/>
          <w:szCs w:val="30"/>
          <w:highlight w:val="none"/>
        </w:rPr>
        <w:t>http://www.panan.gov.cn/</w:t>
      </w:r>
      <w:r>
        <w:rPr>
          <w:rStyle w:val="18"/>
          <w:rFonts w:ascii="仿宋_GB2312" w:hAnsi="宋体" w:eastAsia="仿宋_GB2312" w:cs="仿宋_GB2312"/>
          <w:color w:val="auto"/>
          <w:kern w:val="0"/>
          <w:sz w:val="30"/>
          <w:szCs w:val="30"/>
          <w:highlight w:val="none"/>
        </w:rPr>
        <w:fldChar w:fldCharType="end"/>
      </w: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eastAsia="zh-CN"/>
        </w:rPr>
        <w:t>和磐安广电公众号</w:t>
      </w:r>
      <w:r>
        <w:rPr>
          <w:rFonts w:hint="eastAsia" w:ascii="仿宋_GB2312" w:hAnsi="宋体" w:eastAsia="仿宋_GB2312" w:cs="仿宋_GB2312"/>
          <w:color w:val="auto"/>
          <w:kern w:val="0"/>
          <w:sz w:val="30"/>
          <w:szCs w:val="30"/>
          <w:highlight w:val="none"/>
        </w:rPr>
        <w:t>上公布，请及时</w:t>
      </w:r>
      <w:r>
        <w:rPr>
          <w:rFonts w:hint="eastAsia" w:ascii="仿宋_GB2312" w:hAnsi="宋体" w:eastAsia="仿宋_GB2312" w:cs="仿宋_GB2312"/>
          <w:color w:val="auto"/>
          <w:kern w:val="0"/>
          <w:sz w:val="30"/>
          <w:szCs w:val="30"/>
          <w:highlight w:val="none"/>
          <w:lang w:eastAsia="zh-CN"/>
        </w:rPr>
        <w:t>登录</w:t>
      </w:r>
      <w:r>
        <w:rPr>
          <w:rFonts w:hint="eastAsia" w:ascii="仿宋_GB2312" w:hAnsi="宋体" w:eastAsia="仿宋_GB2312" w:cs="仿宋_GB2312"/>
          <w:color w:val="auto"/>
          <w:kern w:val="0"/>
          <w:sz w:val="30"/>
          <w:szCs w:val="30"/>
          <w:highlight w:val="none"/>
        </w:rPr>
        <w:t>查询，不再另行通知。全日制大专及以上的学历应届毕业生到基层工作的，按政策给予学费补偿</w:t>
      </w:r>
      <w:r>
        <w:rPr>
          <w:rFonts w:hint="eastAsia" w:ascii="仿宋_GB2312" w:hAnsi="宋体" w:eastAsia="仿宋_GB2312" w:cs="仿宋_GB2312"/>
          <w:color w:val="auto"/>
          <w:kern w:val="0"/>
          <w:sz w:val="30"/>
          <w:szCs w:val="30"/>
          <w:highlight w:val="none"/>
          <w:lang w:eastAsia="zh-CN"/>
        </w:rPr>
        <w:t>（参加工作期间取得全日制学历的不纳入补偿范围）</w:t>
      </w:r>
      <w:r>
        <w:rPr>
          <w:rFonts w:hint="eastAsia" w:ascii="仿宋_GB2312" w:hAnsi="宋体" w:eastAsia="仿宋_GB2312" w:cs="仿宋_GB2312"/>
          <w:color w:val="auto"/>
          <w:kern w:val="0"/>
          <w:sz w:val="30"/>
          <w:szCs w:val="30"/>
          <w:highlight w:val="none"/>
        </w:rPr>
        <w:t>。</w:t>
      </w:r>
      <w:bookmarkStart w:id="3" w:name="_GoBack"/>
      <w:bookmarkEnd w:id="3"/>
    </w:p>
    <w:p>
      <w:pPr>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二）考试违纪违规行为的认定和处理，按照人力资源和社会保障部制定的《事业单位公开招聘违纪违规行为处理规定》执行。对违纪违规行为，按《关于将人事考试中违纪违规考生信息纳入人事考试信用体系的通知》要求，上报浙江信用网予以公布。希望广大报考人员从现在做起，从自身做起，诚信报考，诚信参考，不要在信用记录上留下污点。</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（三）报考人员在任一环节提交的所有材料应当真实、准确、有效。凡提供虚假信息和材料获取报考资格的，或有意隐瞒本人真实情况的，一经查实，即取消报考或聘用资格。</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（四）本次招聘不安排也不委托、授权任何社会机构和个人安排任何培训班。任何兜售与本次招聘有关资料、信息的行为均与招聘组织单位无关，请报考人员务必不要轻信。</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仿宋_GB2312"/>
          <w:color w:val="auto"/>
          <w:kern w:val="0"/>
          <w:sz w:val="30"/>
          <w:szCs w:val="30"/>
          <w:highlight w:val="none"/>
        </w:rPr>
        <w:t>（五）本公告由磐安县卫生健康局、磐安县县域医疗卫生服务共同体负责解释。对公告内容有异议的，应在公告发布后</w:t>
      </w:r>
      <w:r>
        <w:rPr>
          <w:rFonts w:ascii="仿宋_GB2312" w:hAnsi="宋体" w:eastAsia="仿宋_GB2312" w:cs="仿宋_GB2312"/>
          <w:color w:val="auto"/>
          <w:kern w:val="0"/>
          <w:sz w:val="30"/>
          <w:szCs w:val="30"/>
          <w:highlight w:val="none"/>
        </w:rPr>
        <w:t>5</w:t>
      </w:r>
      <w:r>
        <w:rPr>
          <w:rFonts w:hint="eastAsia" w:ascii="仿宋_GB2312" w:hAnsi="宋体" w:eastAsia="仿宋_GB2312" w:cs="仿宋_GB2312"/>
          <w:color w:val="auto"/>
          <w:kern w:val="0"/>
          <w:sz w:val="30"/>
          <w:szCs w:val="30"/>
          <w:highlight w:val="none"/>
        </w:rPr>
        <w:t>日内提出。</w:t>
      </w:r>
    </w:p>
    <w:p>
      <w:pPr>
        <w:widowControl/>
        <w:spacing w:line="500" w:lineRule="exact"/>
        <w:ind w:firstLine="600" w:firstLineChars="200"/>
        <w:rPr>
          <w:rFonts w:ascii="仿宋_GB2312" w:hAnsi="宋体" w:eastAsia="仿宋_GB2312" w:cs="仿宋_GB2312"/>
          <w:color w:val="auto"/>
          <w:kern w:val="0"/>
          <w:sz w:val="30"/>
          <w:szCs w:val="30"/>
          <w:highlight w:val="none"/>
        </w:rPr>
      </w:pPr>
      <w:r>
        <w:rPr>
          <w:rFonts w:hint="eastAsia" w:ascii="仿宋_GB2312" w:hAnsi="宋体" w:eastAsia="仿宋_GB2312" w:cs="Times New Roman"/>
          <w:color w:val="auto"/>
          <w:kern w:val="0"/>
          <w:sz w:val="30"/>
          <w:szCs w:val="30"/>
          <w:highlight w:val="none"/>
        </w:rPr>
        <w:t>（六）</w:t>
      </w:r>
      <w:r>
        <w:rPr>
          <w:rFonts w:hint="eastAsia" w:ascii="仿宋_GB2312" w:hAnsi="宋体" w:eastAsia="仿宋_GB2312" w:cs="仿宋_GB2312"/>
          <w:color w:val="auto"/>
          <w:kern w:val="0"/>
          <w:sz w:val="30"/>
          <w:szCs w:val="30"/>
          <w:highlight w:val="none"/>
        </w:rPr>
        <w:t>本次公开招聘考试接受县人力资源和社会保障局、县纪检组的监督。</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eastAsia="zh-CN"/>
        </w:rPr>
        <w:t>七</w:t>
      </w:r>
      <w:r>
        <w:rPr>
          <w:rFonts w:hint="eastAsia" w:ascii="仿宋_GB2312" w:hAnsi="宋体" w:eastAsia="仿宋_GB2312" w:cs="仿宋_GB2312"/>
          <w:color w:val="auto"/>
          <w:kern w:val="0"/>
          <w:sz w:val="30"/>
          <w:szCs w:val="30"/>
          <w:highlight w:val="none"/>
        </w:rPr>
        <w:t>）各招聘单位联系人及联系电话：</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县人民医院：</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rPr>
        <w:t>周</w:t>
      </w:r>
      <w:r>
        <w:rPr>
          <w:rFonts w:hint="eastAsia" w:ascii="仿宋_GB2312" w:hAnsi="宋体" w:eastAsia="仿宋_GB2312" w:cs="仿宋_GB2312"/>
          <w:color w:val="auto"/>
          <w:kern w:val="0"/>
          <w:sz w:val="30"/>
          <w:szCs w:val="30"/>
          <w:highlight w:val="none"/>
          <w:lang w:eastAsia="zh-CN"/>
        </w:rPr>
        <w:t>老师</w:t>
      </w:r>
      <w:r>
        <w:rPr>
          <w:rFonts w:ascii="仿宋_GB2312" w:hAnsi="宋体" w:eastAsia="仿宋_GB2312" w:cs="仿宋_GB2312"/>
          <w:color w:val="auto"/>
          <w:kern w:val="0"/>
          <w:sz w:val="30"/>
          <w:szCs w:val="30"/>
          <w:highlight w:val="none"/>
        </w:rPr>
        <w:t xml:space="preserve">   0579-84651143</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lang w:eastAsia="zh-CN"/>
        </w:rPr>
        <w:t>县</w:t>
      </w:r>
      <w:r>
        <w:rPr>
          <w:rFonts w:hint="eastAsia" w:ascii="仿宋_GB2312" w:hAnsi="宋体" w:eastAsia="仿宋_GB2312" w:cs="仿宋_GB2312"/>
          <w:color w:val="auto"/>
          <w:kern w:val="0"/>
          <w:sz w:val="30"/>
          <w:szCs w:val="30"/>
          <w:highlight w:val="none"/>
        </w:rPr>
        <w:t>中医院：</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lang w:val="en-US" w:eastAsia="zh-CN"/>
        </w:rPr>
        <w:t xml:space="preserve">  </w:t>
      </w:r>
      <w:r>
        <w:rPr>
          <w:rFonts w:hint="eastAsia" w:ascii="仿宋_GB2312" w:hAnsi="宋体" w:eastAsia="仿宋_GB2312" w:cs="仿宋_GB2312"/>
          <w:color w:val="auto"/>
          <w:kern w:val="0"/>
          <w:sz w:val="30"/>
          <w:szCs w:val="30"/>
          <w:highlight w:val="none"/>
        </w:rPr>
        <w:t>卢</w:t>
      </w:r>
      <w:r>
        <w:rPr>
          <w:rFonts w:hint="eastAsia" w:ascii="仿宋_GB2312" w:hAnsi="宋体" w:eastAsia="仿宋_GB2312" w:cs="仿宋_GB2312"/>
          <w:color w:val="auto"/>
          <w:kern w:val="0"/>
          <w:sz w:val="30"/>
          <w:szCs w:val="30"/>
          <w:highlight w:val="none"/>
          <w:lang w:eastAsia="zh-CN"/>
        </w:rPr>
        <w:t>老师</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rPr>
        <w:t xml:space="preserve"> </w:t>
      </w:r>
      <w:r>
        <w:rPr>
          <w:rFonts w:ascii="仿宋_GB2312" w:hAnsi="宋体" w:eastAsia="仿宋_GB2312" w:cs="仿宋_GB2312"/>
          <w:color w:val="auto"/>
          <w:kern w:val="0"/>
          <w:sz w:val="30"/>
          <w:szCs w:val="30"/>
          <w:highlight w:val="none"/>
        </w:rPr>
        <w:t xml:space="preserve"> 0579-84658813</w:t>
      </w:r>
    </w:p>
    <w:p>
      <w:pPr>
        <w:widowControl/>
        <w:spacing w:line="500" w:lineRule="exact"/>
        <w:ind w:firstLine="600" w:firstLineChars="200"/>
        <w:rPr>
          <w:rFonts w:hint="default" w:ascii="仿宋_GB2312" w:hAnsi="宋体" w:eastAsia="仿宋_GB2312" w:cs="仿宋_GB2312"/>
          <w:color w:val="auto"/>
          <w:kern w:val="0"/>
          <w:sz w:val="30"/>
          <w:szCs w:val="30"/>
          <w:highlight w:val="none"/>
          <w:lang w:val="en-US" w:eastAsia="zh-CN"/>
        </w:rPr>
      </w:pPr>
      <w:r>
        <w:rPr>
          <w:rFonts w:hint="eastAsia" w:ascii="仿宋_GB2312" w:hAnsi="宋体" w:eastAsia="仿宋_GB2312" w:cs="仿宋_GB2312"/>
          <w:color w:val="auto"/>
          <w:kern w:val="0"/>
          <w:sz w:val="30"/>
          <w:szCs w:val="30"/>
          <w:highlight w:val="none"/>
          <w:lang w:eastAsia="zh-CN"/>
        </w:rPr>
        <w:t>县</w:t>
      </w:r>
      <w:r>
        <w:rPr>
          <w:rFonts w:hint="eastAsia" w:ascii="仿宋_GB2312" w:hAnsi="宋体" w:eastAsia="仿宋_GB2312" w:cs="仿宋_GB2312"/>
          <w:color w:val="auto"/>
          <w:kern w:val="0"/>
          <w:sz w:val="30"/>
          <w:szCs w:val="30"/>
          <w:highlight w:val="none"/>
          <w:lang w:val="en-US" w:eastAsia="zh-CN"/>
        </w:rPr>
        <w:t>二院：      戴</w:t>
      </w:r>
      <w:r>
        <w:rPr>
          <w:rFonts w:hint="eastAsia" w:ascii="仿宋_GB2312" w:hAnsi="宋体" w:eastAsia="仿宋_GB2312" w:cs="仿宋_GB2312"/>
          <w:color w:val="auto"/>
          <w:kern w:val="0"/>
          <w:sz w:val="30"/>
          <w:szCs w:val="30"/>
          <w:highlight w:val="none"/>
          <w:lang w:eastAsia="zh-CN"/>
        </w:rPr>
        <w:t>老师</w:t>
      </w:r>
      <w:r>
        <w:rPr>
          <w:rFonts w:hint="eastAsia" w:ascii="仿宋_GB2312" w:hAnsi="宋体" w:eastAsia="仿宋_GB2312" w:cs="仿宋_GB2312"/>
          <w:color w:val="auto"/>
          <w:kern w:val="0"/>
          <w:sz w:val="30"/>
          <w:szCs w:val="30"/>
          <w:highlight w:val="none"/>
          <w:lang w:val="en-US" w:eastAsia="zh-CN"/>
        </w:rPr>
        <w:t xml:space="preserve">   0579-84712503</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基层</w:t>
      </w:r>
      <w:r>
        <w:rPr>
          <w:rFonts w:hint="eastAsia" w:ascii="仿宋_GB2312" w:hAnsi="宋体" w:eastAsia="仿宋_GB2312" w:cs="仿宋_GB2312"/>
          <w:color w:val="auto"/>
          <w:kern w:val="0"/>
          <w:sz w:val="30"/>
          <w:szCs w:val="30"/>
          <w:highlight w:val="none"/>
          <w:lang w:eastAsia="zh-CN"/>
        </w:rPr>
        <w:t>卫生</w:t>
      </w:r>
      <w:r>
        <w:rPr>
          <w:rFonts w:hint="eastAsia" w:ascii="仿宋_GB2312" w:hAnsi="宋体" w:eastAsia="仿宋_GB2312" w:cs="仿宋_GB2312"/>
          <w:color w:val="auto"/>
          <w:kern w:val="0"/>
          <w:sz w:val="30"/>
          <w:szCs w:val="30"/>
          <w:highlight w:val="none"/>
        </w:rPr>
        <w:t>院：</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lang w:val="en-US" w:eastAsia="zh-CN"/>
        </w:rPr>
        <w:t xml:space="preserve"> </w:t>
      </w:r>
      <w:r>
        <w:rPr>
          <w:rFonts w:hint="eastAsia" w:ascii="仿宋_GB2312" w:hAnsi="宋体" w:eastAsia="仿宋_GB2312" w:cs="仿宋_GB2312"/>
          <w:color w:val="auto"/>
          <w:kern w:val="0"/>
          <w:sz w:val="30"/>
          <w:szCs w:val="30"/>
          <w:highlight w:val="none"/>
        </w:rPr>
        <w:t>周</w:t>
      </w:r>
      <w:r>
        <w:rPr>
          <w:rFonts w:hint="eastAsia" w:ascii="仿宋_GB2312" w:hAnsi="宋体" w:eastAsia="仿宋_GB2312" w:cs="仿宋_GB2312"/>
          <w:color w:val="auto"/>
          <w:kern w:val="0"/>
          <w:sz w:val="30"/>
          <w:szCs w:val="30"/>
          <w:highlight w:val="none"/>
          <w:lang w:eastAsia="zh-CN"/>
        </w:rPr>
        <w:t>老师</w:t>
      </w:r>
      <w:r>
        <w:rPr>
          <w:rFonts w:hint="eastAsia" w:ascii="仿宋_GB2312" w:hAnsi="宋体" w:eastAsia="仿宋_GB2312" w:cs="仿宋_GB2312"/>
          <w:color w:val="auto"/>
          <w:kern w:val="0"/>
          <w:sz w:val="30"/>
          <w:szCs w:val="30"/>
          <w:highlight w:val="none"/>
        </w:rPr>
        <w:t xml:space="preserve">   0</w:t>
      </w:r>
      <w:r>
        <w:rPr>
          <w:rFonts w:ascii="仿宋_GB2312" w:hAnsi="宋体" w:eastAsia="仿宋_GB2312" w:cs="仿宋_GB2312"/>
          <w:color w:val="auto"/>
          <w:kern w:val="0"/>
          <w:sz w:val="30"/>
          <w:szCs w:val="30"/>
          <w:highlight w:val="none"/>
        </w:rPr>
        <w:t>579-84651143</w:t>
      </w:r>
    </w:p>
    <w:p>
      <w:pPr>
        <w:widowControl/>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lang w:eastAsia="zh-CN"/>
        </w:rPr>
        <w:t>县妇保院</w:t>
      </w:r>
      <w:r>
        <w:rPr>
          <w:rFonts w:hint="eastAsia" w:ascii="仿宋_GB2312" w:hAnsi="宋体" w:eastAsia="仿宋_GB2312" w:cs="仿宋_GB2312"/>
          <w:color w:val="auto"/>
          <w:kern w:val="0"/>
          <w:sz w:val="30"/>
          <w:szCs w:val="30"/>
          <w:highlight w:val="none"/>
        </w:rPr>
        <w:t>：</w:t>
      </w:r>
      <w:r>
        <w:rPr>
          <w:rFonts w:hint="eastAsia" w:ascii="仿宋_GB2312" w:hAnsi="宋体" w:eastAsia="仿宋_GB2312" w:cs="仿宋_GB2312"/>
          <w:color w:val="auto"/>
          <w:kern w:val="0"/>
          <w:sz w:val="30"/>
          <w:szCs w:val="30"/>
          <w:highlight w:val="none"/>
          <w:lang w:val="en-US" w:eastAsia="zh-CN"/>
        </w:rPr>
        <w:t xml:space="preserve">    </w:t>
      </w:r>
      <w:r>
        <w:rPr>
          <w:rFonts w:hint="eastAsia" w:ascii="仿宋_GB2312" w:hAnsi="宋体" w:eastAsia="仿宋_GB2312" w:cs="仿宋_GB2312"/>
          <w:color w:val="auto"/>
          <w:kern w:val="0"/>
          <w:sz w:val="30"/>
          <w:szCs w:val="30"/>
          <w:highlight w:val="none"/>
        </w:rPr>
        <w:t>陈</w:t>
      </w:r>
      <w:r>
        <w:rPr>
          <w:rFonts w:hint="eastAsia" w:ascii="仿宋_GB2312" w:hAnsi="宋体" w:eastAsia="仿宋_GB2312" w:cs="仿宋_GB2312"/>
          <w:color w:val="auto"/>
          <w:kern w:val="0"/>
          <w:sz w:val="30"/>
          <w:szCs w:val="30"/>
          <w:highlight w:val="none"/>
          <w:lang w:eastAsia="zh-CN"/>
        </w:rPr>
        <w:t>老师</w:t>
      </w: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rPr>
        <w:t xml:space="preserve"> </w:t>
      </w:r>
      <w:r>
        <w:rPr>
          <w:rFonts w:ascii="仿宋_GB2312" w:hAnsi="宋体" w:eastAsia="仿宋_GB2312" w:cs="仿宋_GB2312"/>
          <w:color w:val="auto"/>
          <w:kern w:val="0"/>
          <w:sz w:val="30"/>
          <w:szCs w:val="30"/>
          <w:highlight w:val="none"/>
        </w:rPr>
        <w:t xml:space="preserve"> 0579-84652283</w:t>
      </w:r>
    </w:p>
    <w:p>
      <w:pPr>
        <w:widowControl/>
        <w:spacing w:line="500" w:lineRule="exact"/>
        <w:ind w:firstLine="600" w:firstLineChars="200"/>
        <w:rPr>
          <w:rFonts w:ascii="仿宋_GB2312" w:hAnsi="宋体" w:eastAsia="仿宋_GB2312" w:cs="Times New Roman"/>
          <w:color w:val="auto"/>
          <w:kern w:val="0"/>
          <w:sz w:val="30"/>
          <w:szCs w:val="30"/>
          <w:highlight w:val="none"/>
        </w:rPr>
      </w:pPr>
    </w:p>
    <w:p>
      <w:pPr>
        <w:spacing w:line="500" w:lineRule="exact"/>
        <w:ind w:firstLine="600" w:firstLineChars="20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附件：</w:t>
      </w:r>
      <w:r>
        <w:rPr>
          <w:rFonts w:hint="eastAsia" w:ascii="仿宋_GB2312" w:hAnsi="宋体" w:eastAsia="仿宋_GB2312" w:cs="仿宋_GB2312"/>
          <w:color w:val="auto"/>
          <w:kern w:val="0"/>
          <w:sz w:val="30"/>
          <w:szCs w:val="30"/>
          <w:highlight w:val="none"/>
          <w:lang w:eastAsia="zh-CN"/>
        </w:rPr>
        <w:t>2024</w:t>
      </w:r>
      <w:r>
        <w:rPr>
          <w:rFonts w:hint="eastAsia" w:ascii="仿宋_GB2312" w:hAnsi="宋体" w:eastAsia="仿宋_GB2312" w:cs="仿宋_GB2312"/>
          <w:color w:val="auto"/>
          <w:kern w:val="0"/>
          <w:sz w:val="30"/>
          <w:szCs w:val="30"/>
          <w:highlight w:val="none"/>
        </w:rPr>
        <w:t>年磐安县卫健事业单位招聘计划及条件</w:t>
      </w:r>
    </w:p>
    <w:p>
      <w:pPr>
        <w:spacing w:line="500" w:lineRule="exact"/>
        <w:ind w:firstLine="600" w:firstLineChars="200"/>
        <w:jc w:val="center"/>
        <w:rPr>
          <w:rFonts w:ascii="仿宋_GB2312" w:hAnsi="宋体" w:eastAsia="仿宋_GB2312" w:cs="仿宋_GB2312"/>
          <w:color w:val="auto"/>
          <w:kern w:val="0"/>
          <w:sz w:val="30"/>
          <w:szCs w:val="30"/>
          <w:highlight w:val="none"/>
        </w:rPr>
      </w:pPr>
      <w:r>
        <w:rPr>
          <w:rFonts w:ascii="仿宋_GB2312" w:hAnsi="宋体" w:eastAsia="仿宋_GB2312" w:cs="仿宋_GB2312"/>
          <w:color w:val="auto"/>
          <w:kern w:val="0"/>
          <w:sz w:val="30"/>
          <w:szCs w:val="30"/>
          <w:highlight w:val="none"/>
        </w:rPr>
        <w:t xml:space="preserve">   </w:t>
      </w:r>
    </w:p>
    <w:p>
      <w:pPr>
        <w:spacing w:line="500" w:lineRule="exact"/>
        <w:ind w:firstLine="600" w:firstLineChars="200"/>
        <w:jc w:val="center"/>
        <w:rPr>
          <w:rFonts w:ascii="仿宋_GB2312" w:hAnsi="宋体" w:eastAsia="仿宋_GB2312" w:cs="仿宋_GB2312"/>
          <w:color w:val="auto"/>
          <w:kern w:val="0"/>
          <w:sz w:val="30"/>
          <w:szCs w:val="30"/>
          <w:highlight w:val="none"/>
        </w:rPr>
      </w:pP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rPr>
        <w:t>磐安县人力资源和社会保障局</w:t>
      </w:r>
    </w:p>
    <w:p>
      <w:pPr>
        <w:spacing w:line="500" w:lineRule="exact"/>
        <w:ind w:firstLine="4950" w:firstLineChars="165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磐安县卫生健康局</w:t>
      </w:r>
    </w:p>
    <w:p>
      <w:pPr>
        <w:spacing w:line="500" w:lineRule="exact"/>
        <w:ind w:firstLine="4050" w:firstLineChars="1350"/>
        <w:rPr>
          <w:rFonts w:ascii="仿宋_GB2312" w:hAnsi="宋体" w:eastAsia="仿宋_GB2312" w:cs="Times New Roman"/>
          <w:color w:val="auto"/>
          <w:kern w:val="0"/>
          <w:sz w:val="30"/>
          <w:szCs w:val="30"/>
          <w:highlight w:val="none"/>
        </w:rPr>
      </w:pPr>
      <w:r>
        <w:rPr>
          <w:rFonts w:hint="eastAsia" w:ascii="仿宋_GB2312" w:hAnsi="宋体" w:eastAsia="仿宋_GB2312" w:cs="仿宋_GB2312"/>
          <w:color w:val="auto"/>
          <w:kern w:val="0"/>
          <w:sz w:val="30"/>
          <w:szCs w:val="30"/>
          <w:highlight w:val="none"/>
        </w:rPr>
        <w:t>磐安县县域医疗卫生服务共同体</w:t>
      </w:r>
    </w:p>
    <w:p>
      <w:pPr>
        <w:widowControl/>
        <w:spacing w:line="500" w:lineRule="exact"/>
        <w:jc w:val="center"/>
        <w:rPr>
          <w:rFonts w:ascii="仿宋_GB2312" w:hAnsi="宋体" w:eastAsia="仿宋_GB2312" w:cs="Times New Roman"/>
          <w:color w:val="auto"/>
          <w:kern w:val="0"/>
          <w:sz w:val="30"/>
          <w:szCs w:val="30"/>
          <w:highlight w:val="none"/>
        </w:rPr>
      </w:pPr>
      <w:r>
        <w:rPr>
          <w:rFonts w:ascii="仿宋_GB2312" w:hAnsi="宋体" w:eastAsia="仿宋_GB2312" w:cs="仿宋_GB2312"/>
          <w:color w:val="auto"/>
          <w:kern w:val="0"/>
          <w:sz w:val="30"/>
          <w:szCs w:val="30"/>
          <w:highlight w:val="none"/>
        </w:rPr>
        <w:t xml:space="preserve">                           </w:t>
      </w:r>
      <w:r>
        <w:rPr>
          <w:rFonts w:hint="eastAsia" w:ascii="仿宋_GB2312" w:hAnsi="宋体" w:eastAsia="仿宋_GB2312" w:cs="仿宋_GB2312"/>
          <w:color w:val="auto"/>
          <w:kern w:val="0"/>
          <w:sz w:val="30"/>
          <w:szCs w:val="30"/>
          <w:highlight w:val="none"/>
          <w:lang w:eastAsia="zh-CN"/>
        </w:rPr>
        <w:t>2024</w:t>
      </w:r>
      <w:r>
        <w:rPr>
          <w:rFonts w:hint="eastAsia" w:ascii="仿宋_GB2312" w:hAnsi="宋体" w:eastAsia="仿宋_GB2312" w:cs="仿宋_GB2312"/>
          <w:color w:val="auto"/>
          <w:kern w:val="0"/>
          <w:sz w:val="30"/>
          <w:szCs w:val="30"/>
          <w:highlight w:val="none"/>
        </w:rPr>
        <w:t>年</w:t>
      </w:r>
      <w:r>
        <w:rPr>
          <w:rFonts w:hint="eastAsia" w:ascii="仿宋_GB2312" w:hAnsi="宋体" w:eastAsia="仿宋_GB2312" w:cs="仿宋_GB2312"/>
          <w:color w:val="auto"/>
          <w:kern w:val="0"/>
          <w:sz w:val="30"/>
          <w:szCs w:val="30"/>
          <w:highlight w:val="none"/>
          <w:lang w:val="en-US" w:eastAsia="zh-CN"/>
        </w:rPr>
        <w:t>3</w:t>
      </w:r>
      <w:r>
        <w:rPr>
          <w:rFonts w:hint="eastAsia" w:ascii="仿宋_GB2312" w:hAnsi="宋体" w:eastAsia="仿宋_GB2312" w:cs="仿宋_GB2312"/>
          <w:color w:val="auto"/>
          <w:kern w:val="0"/>
          <w:sz w:val="30"/>
          <w:szCs w:val="30"/>
          <w:highlight w:val="none"/>
        </w:rPr>
        <w:t>月</w:t>
      </w:r>
      <w:r>
        <w:rPr>
          <w:rFonts w:hint="eastAsia" w:ascii="仿宋_GB2312" w:hAnsi="宋体" w:eastAsia="仿宋_GB2312" w:cs="仿宋_GB2312"/>
          <w:color w:val="auto"/>
          <w:kern w:val="0"/>
          <w:sz w:val="30"/>
          <w:szCs w:val="30"/>
          <w:highlight w:val="none"/>
          <w:lang w:val="en-US" w:eastAsia="zh-CN"/>
        </w:rPr>
        <w:t>26</w:t>
      </w:r>
      <w:r>
        <w:rPr>
          <w:rFonts w:hint="eastAsia" w:ascii="仿宋_GB2312" w:hAnsi="宋体" w:eastAsia="仿宋_GB2312" w:cs="仿宋_GB2312"/>
          <w:color w:val="auto"/>
          <w:kern w:val="0"/>
          <w:sz w:val="30"/>
          <w:szCs w:val="30"/>
          <w:highlight w:val="none"/>
        </w:rPr>
        <w:t>日</w:t>
      </w:r>
    </w:p>
    <w:p>
      <w:pPr>
        <w:widowControl/>
        <w:spacing w:line="500" w:lineRule="exact"/>
        <w:rPr>
          <w:rFonts w:ascii="仿宋_GB2312" w:hAnsi="宋体" w:eastAsia="仿宋_GB2312" w:cs="Times New Roman"/>
          <w:color w:val="auto"/>
          <w:kern w:val="0"/>
          <w:sz w:val="30"/>
          <w:szCs w:val="30"/>
          <w:highlight w:val="none"/>
        </w:rPr>
        <w:sectPr>
          <w:footerReference r:id="rId3" w:type="default"/>
          <w:pgSz w:w="11906" w:h="16838"/>
          <w:pgMar w:top="1587" w:right="1474" w:bottom="1587" w:left="1588" w:header="851" w:footer="992" w:gutter="0"/>
          <w:pgBorders>
            <w:top w:val="none" w:sz="0" w:space="0"/>
            <w:left w:val="none" w:sz="0" w:space="0"/>
            <w:bottom w:val="none" w:sz="0" w:space="0"/>
            <w:right w:val="none" w:sz="0" w:space="0"/>
          </w:pgBorders>
          <w:cols w:space="720" w:num="1"/>
          <w:docGrid w:type="lines" w:linePitch="465" w:charSpace="0"/>
        </w:sectPr>
      </w:pPr>
    </w:p>
    <w:p>
      <w:pPr>
        <w:widowControl/>
        <w:spacing w:line="500" w:lineRule="exact"/>
        <w:rPr>
          <w:rFonts w:ascii="仿宋_GB2312" w:hAnsi="宋体" w:eastAsia="仿宋_GB2312" w:cs="仿宋_GB2312"/>
          <w:color w:val="auto"/>
          <w:kern w:val="0"/>
          <w:sz w:val="28"/>
          <w:szCs w:val="28"/>
          <w:highlight w:val="none"/>
        </w:rPr>
      </w:pPr>
      <w:r>
        <w:rPr>
          <w:rFonts w:hint="eastAsia" w:ascii="仿宋_GB2312" w:hAnsi="宋体" w:eastAsia="仿宋_GB2312" w:cs="仿宋_GB2312"/>
          <w:color w:val="auto"/>
          <w:kern w:val="0"/>
          <w:sz w:val="28"/>
          <w:szCs w:val="28"/>
          <w:highlight w:val="none"/>
        </w:rPr>
        <w:t>附件</w:t>
      </w:r>
    </w:p>
    <w:p>
      <w:pPr>
        <w:widowControl/>
        <w:spacing w:line="500" w:lineRule="exact"/>
        <w:jc w:val="center"/>
        <w:rPr>
          <w:rFonts w:hint="eastAsia" w:ascii="方正小标宋简体" w:hAnsi="宋体" w:eastAsia="方正小标宋简体" w:cs="Times New Roman"/>
          <w:b w:val="0"/>
          <w:bCs w:val="0"/>
          <w:color w:val="auto"/>
          <w:kern w:val="0"/>
          <w:sz w:val="36"/>
          <w:szCs w:val="36"/>
          <w:highlight w:val="none"/>
          <w:lang w:eastAsia="zh-CN"/>
        </w:rPr>
      </w:pPr>
      <w:r>
        <w:rPr>
          <w:rFonts w:hint="eastAsia" w:ascii="方正小标宋简体" w:hAnsi="宋体" w:eastAsia="方正小标宋简体" w:cs="方正小标宋简体"/>
          <w:b w:val="0"/>
          <w:bCs w:val="0"/>
          <w:color w:val="auto"/>
          <w:kern w:val="0"/>
          <w:sz w:val="36"/>
          <w:szCs w:val="36"/>
          <w:highlight w:val="none"/>
          <w:lang w:eastAsia="zh-CN"/>
        </w:rPr>
        <w:t>2024</w:t>
      </w:r>
      <w:r>
        <w:rPr>
          <w:rFonts w:hint="eastAsia" w:ascii="方正小标宋简体" w:hAnsi="宋体" w:eastAsia="方正小标宋简体" w:cs="方正小标宋简体"/>
          <w:b w:val="0"/>
          <w:bCs w:val="0"/>
          <w:color w:val="auto"/>
          <w:kern w:val="0"/>
          <w:sz w:val="36"/>
          <w:szCs w:val="36"/>
          <w:highlight w:val="none"/>
        </w:rPr>
        <w:t>年磐安县卫健事业单位招聘计划及条件</w:t>
      </w:r>
    </w:p>
    <w:tbl>
      <w:tblPr>
        <w:tblStyle w:val="13"/>
        <w:tblpPr w:leftFromText="180" w:rightFromText="180" w:vertAnchor="text" w:horzAnchor="page" w:tblpX="1080" w:tblpY="176"/>
        <w:tblOverlap w:val="never"/>
        <w:tblW w:w="9364" w:type="dxa"/>
        <w:tblInd w:w="0" w:type="dxa"/>
        <w:tblLayout w:type="fixed"/>
        <w:tblCellMar>
          <w:top w:w="0" w:type="dxa"/>
          <w:left w:w="108" w:type="dxa"/>
          <w:bottom w:w="0" w:type="dxa"/>
          <w:right w:w="108" w:type="dxa"/>
        </w:tblCellMar>
      </w:tblPr>
      <w:tblGrid>
        <w:gridCol w:w="521"/>
        <w:gridCol w:w="584"/>
        <w:gridCol w:w="1095"/>
        <w:gridCol w:w="620"/>
        <w:gridCol w:w="1360"/>
        <w:gridCol w:w="2289"/>
        <w:gridCol w:w="2895"/>
      </w:tblGrid>
      <w:tr>
        <w:tblPrEx>
          <w:tblCellMar>
            <w:top w:w="0" w:type="dxa"/>
            <w:left w:w="108" w:type="dxa"/>
            <w:bottom w:w="0" w:type="dxa"/>
            <w:right w:w="108" w:type="dxa"/>
          </w:tblCellMar>
        </w:tblPrEx>
        <w:trPr>
          <w:trHeight w:val="60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序号</w:t>
            </w:r>
          </w:p>
        </w:tc>
        <w:tc>
          <w:tcPr>
            <w:tcW w:w="58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单位</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职位</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计划数</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学历要求</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所学专业要求</w:t>
            </w: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highlight w:val="none"/>
              </w:rPr>
            </w:pPr>
            <w:r>
              <w:rPr>
                <w:rFonts w:hint="default" w:ascii="Times New Roman" w:hAnsi="Times New Roman" w:eastAsia="仿宋_GB2312" w:cs="Times New Roman"/>
                <w:b/>
                <w:bCs/>
                <w:color w:val="auto"/>
                <w:kern w:val="0"/>
                <w:highlight w:val="none"/>
              </w:rPr>
              <w:t>备注</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ascii="Times New Roman" w:hAnsi="Times New Roman" w:eastAsia="仿宋_GB2312" w:cs="Times New Roman"/>
                <w:color w:val="auto"/>
                <w:kern w:val="0"/>
                <w:sz w:val="18"/>
                <w:szCs w:val="18"/>
                <w:highlight w:val="none"/>
              </w:rPr>
              <w:t>1</w:t>
            </w:r>
          </w:p>
        </w:tc>
        <w:tc>
          <w:tcPr>
            <w:tcW w:w="584" w:type="dxa"/>
            <w:vMerge w:val="restart"/>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人民医院</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临床1</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硕士研究生及以上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临床医学类</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2</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临床2</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女性，非应届毕业生需具有医师执业证书</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3</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临床3</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男性，非应届毕业生需具有医师执业证书</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4</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皮肤科医师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59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5</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心电医师（含脑电）</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53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6</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超声科医师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医学影像学、临床医学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7</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检验技术</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医学检验、医学检验技术</w:t>
            </w: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8</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康复技术</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康复治疗学</w:t>
            </w:r>
          </w:p>
        </w:tc>
        <w:tc>
          <w:tcPr>
            <w:tcW w:w="2895" w:type="dxa"/>
            <w:vMerge w:val="restart"/>
            <w:tcBorders>
              <w:top w:val="single" w:color="auto" w:sz="4" w:space="0"/>
              <w:left w:val="nil"/>
              <w:right w:val="single" w:color="auto" w:sz="4" w:space="0"/>
            </w:tcBorders>
            <w:noWrap w:val="0"/>
            <w:vAlign w:val="center"/>
          </w:tcPr>
          <w:p>
            <w:pPr>
              <w:widowControl/>
              <w:spacing w:line="240" w:lineRule="exact"/>
              <w:jc w:val="both"/>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磐安籍且具有相应专业技术资格，并在二级及以上医院从事康复技术工作3周年及以上放宽到本科</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9</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医学影像技术</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医学影像学、医学影像技术</w:t>
            </w:r>
          </w:p>
        </w:tc>
        <w:tc>
          <w:tcPr>
            <w:tcW w:w="289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10</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护理1</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护理学</w:t>
            </w: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7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11</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护理2</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护理学</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磐安籍且具有相应专业技术资格，并在二级及以上医院从事临床护理工作3周年及以上放宽到本科</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12</w:t>
            </w:r>
          </w:p>
        </w:tc>
        <w:tc>
          <w:tcPr>
            <w:tcW w:w="58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中</w:t>
            </w:r>
          </w:p>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医  院</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临床</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非应届毕业生需具有医师执业证书</w:t>
            </w: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13</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中医</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中医学、中西医临床医学、中西医结合</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14</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中医儿科医师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中医学、中西医临床医学、中西医结合</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15</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病理科医师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具有相应专业技术资格，并在二级及以上医院从相应专业工作3周年及以上放宽到本科</w:t>
            </w: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16</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麻醉科医师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麻醉学、临床医学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9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17</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医学影像医师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医学影像学、临床医学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523"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18</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超声科医师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医学影像学、临床医学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50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19</w:t>
            </w:r>
          </w:p>
        </w:tc>
        <w:tc>
          <w:tcPr>
            <w:tcW w:w="584"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精神卫生科医师</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精神医学、精神病与精神卫生学</w:t>
            </w:r>
          </w:p>
        </w:tc>
        <w:tc>
          <w:tcPr>
            <w:tcW w:w="28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r>
      <w:tr>
        <w:tblPrEx>
          <w:tblCellMar>
            <w:top w:w="0" w:type="dxa"/>
            <w:left w:w="108" w:type="dxa"/>
            <w:bottom w:w="0" w:type="dxa"/>
            <w:right w:w="108" w:type="dxa"/>
          </w:tblCellMar>
        </w:tblPrEx>
        <w:trPr>
          <w:trHeight w:val="45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20</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21</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中药学</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中药学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22</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护理1</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护理学</w:t>
            </w: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bidi="ar-SA"/>
              </w:rPr>
              <w:t>23</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护理2</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eastAsia="zh-CN"/>
              </w:rPr>
            </w:pPr>
            <w:r>
              <w:rPr>
                <w:rFonts w:hint="eastAsia" w:ascii="Times New Roman" w:hAnsi="Times New Roman" w:eastAsia="仿宋_GB2312" w:cs="Times New Roman"/>
                <w:color w:val="auto"/>
                <w:kern w:val="0"/>
                <w:sz w:val="18"/>
                <w:szCs w:val="18"/>
                <w:highlight w:val="none"/>
                <w:lang w:val="en-US" w:eastAsia="zh-CN"/>
              </w:rPr>
              <w:t>护理学</w:t>
            </w:r>
            <w:r>
              <w:rPr>
                <w:rFonts w:hint="default" w:ascii="Times New Roman" w:hAnsi="Times New Roman" w:eastAsia="仿宋_GB2312" w:cs="Times New Roman"/>
                <w:color w:val="auto"/>
                <w:kern w:val="0"/>
                <w:sz w:val="18"/>
                <w:szCs w:val="18"/>
                <w:highlight w:val="none"/>
                <w:lang w:eastAsia="zh-CN"/>
              </w:rPr>
              <w:t>、助产</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磐安籍且具有相应专业技术资格，并在二级及以上医院从事临床护理工作3周年及以上放宽到本科</w:t>
            </w:r>
          </w:p>
        </w:tc>
      </w:tr>
      <w:tr>
        <w:tblPrEx>
          <w:tblCellMar>
            <w:top w:w="0" w:type="dxa"/>
            <w:left w:w="108" w:type="dxa"/>
            <w:bottom w:w="0" w:type="dxa"/>
            <w:right w:w="108" w:type="dxa"/>
          </w:tblCellMar>
        </w:tblPrEx>
        <w:trPr>
          <w:trHeight w:val="62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24</w:t>
            </w:r>
          </w:p>
        </w:tc>
        <w:tc>
          <w:tcPr>
            <w:tcW w:w="5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县</w:t>
            </w:r>
          </w:p>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二</w:t>
            </w:r>
          </w:p>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院</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临床1</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47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25</w:t>
            </w:r>
          </w:p>
        </w:tc>
        <w:tc>
          <w:tcPr>
            <w:tcW w:w="584"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临床2</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3</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工作地点为玉山镇</w:t>
            </w:r>
            <w:r>
              <w:rPr>
                <w:rFonts w:hint="eastAsia" w:ascii="Times New Roman" w:hAnsi="Times New Roman" w:eastAsia="仿宋_GB2312" w:cs="Times New Roman"/>
                <w:color w:val="auto"/>
                <w:kern w:val="0"/>
                <w:sz w:val="18"/>
                <w:szCs w:val="18"/>
                <w:highlight w:val="none"/>
                <w:lang w:val="en-US" w:eastAsia="zh-CN"/>
              </w:rPr>
              <w:t>张村、佳村、浮牌村卫生室</w:t>
            </w:r>
            <w:r>
              <w:rPr>
                <w:rFonts w:hint="eastAsia" w:eastAsia="仿宋_GB2312" w:cs="Times New Roman"/>
                <w:color w:val="auto"/>
                <w:kern w:val="0"/>
                <w:sz w:val="18"/>
                <w:szCs w:val="18"/>
                <w:highlight w:val="none"/>
                <w:lang w:val="en-US" w:eastAsia="zh-CN"/>
              </w:rPr>
              <w:t>，</w:t>
            </w:r>
            <w:r>
              <w:rPr>
                <w:rFonts w:hint="eastAsia" w:ascii="Times New Roman" w:hAnsi="Times New Roman" w:eastAsia="仿宋_GB2312" w:cs="Times New Roman"/>
                <w:color w:val="auto"/>
                <w:kern w:val="0"/>
                <w:sz w:val="18"/>
                <w:szCs w:val="18"/>
                <w:highlight w:val="none"/>
                <w:lang w:val="en-US" w:eastAsia="zh-CN"/>
              </w:rPr>
              <w:t>具有专业技术资格的，放宽到大专</w:t>
            </w: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26</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中医</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中医学、针灸推拿学</w:t>
            </w:r>
          </w:p>
        </w:tc>
        <w:tc>
          <w:tcPr>
            <w:tcW w:w="28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27</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口腔</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口腔医学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28</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预防医学</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预防医学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29</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超声科医师</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医学影像学、临床医学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30</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医学影像技术</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医学影像学、医学影像技术</w:t>
            </w:r>
          </w:p>
        </w:tc>
        <w:tc>
          <w:tcPr>
            <w:tcW w:w="28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bidi="ar-SA"/>
              </w:rPr>
              <w:t>31</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药学</w:t>
            </w:r>
          </w:p>
        </w:tc>
        <w:tc>
          <w:tcPr>
            <w:tcW w:w="28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44"/>
                <w:szCs w:val="44"/>
                <w:highlight w:val="none"/>
                <w:u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58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rPr>
              <w:t>32</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护理1</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2</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护理、护理学、助产</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58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rPr>
              <w:t>3</w:t>
            </w:r>
            <w:r>
              <w:rPr>
                <w:rFonts w:hint="eastAsia" w:eastAsia="仿宋_GB2312" w:cs="Times New Roman"/>
                <w:color w:val="auto"/>
                <w:kern w:val="0"/>
                <w:sz w:val="18"/>
                <w:szCs w:val="18"/>
                <w:highlight w:val="none"/>
                <w:lang w:val="en-US" w:eastAsia="zh-CN"/>
              </w:rPr>
              <w:t>3</w:t>
            </w:r>
          </w:p>
        </w:tc>
        <w:tc>
          <w:tcPr>
            <w:tcW w:w="584" w:type="dxa"/>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护理2</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4</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护理、护理学、助产</w:t>
            </w:r>
          </w:p>
        </w:tc>
        <w:tc>
          <w:tcPr>
            <w:tcW w:w="28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磐安籍且具有执业护士证书的放宽到大专</w:t>
            </w:r>
          </w:p>
        </w:tc>
      </w:tr>
      <w:tr>
        <w:tblPrEx>
          <w:tblCellMar>
            <w:top w:w="0" w:type="dxa"/>
            <w:left w:w="108" w:type="dxa"/>
            <w:bottom w:w="0" w:type="dxa"/>
            <w:right w:w="108" w:type="dxa"/>
          </w:tblCellMar>
        </w:tblPrEx>
        <w:trPr>
          <w:trHeight w:val="575"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rPr>
              <w:t>3</w:t>
            </w:r>
            <w:r>
              <w:rPr>
                <w:rFonts w:hint="eastAsia" w:eastAsia="仿宋_GB2312" w:cs="Times New Roman"/>
                <w:color w:val="auto"/>
                <w:kern w:val="0"/>
                <w:sz w:val="18"/>
                <w:szCs w:val="18"/>
                <w:highlight w:val="none"/>
                <w:lang w:val="en-US" w:eastAsia="zh-CN"/>
              </w:rPr>
              <w:t>4</w:t>
            </w:r>
          </w:p>
        </w:tc>
        <w:tc>
          <w:tcPr>
            <w:tcW w:w="58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基层</w:t>
            </w:r>
          </w:p>
          <w:p>
            <w:pPr>
              <w:widowControl/>
              <w:spacing w:line="240" w:lineRule="exact"/>
              <w:jc w:val="center"/>
              <w:rPr>
                <w:rFonts w:ascii="Times New Roman" w:hAnsi="Times New Roman" w:eastAsia="仿宋_GB2312" w:cs="Times New Roman"/>
                <w:color w:val="auto"/>
                <w:kern w:val="0"/>
                <w:sz w:val="18"/>
                <w:szCs w:val="18"/>
                <w:highlight w:val="none"/>
              </w:rPr>
            </w:pPr>
            <w:r>
              <w:rPr>
                <w:rFonts w:hint="eastAsia" w:eastAsia="仿宋_GB2312" w:cs="Times New Roman"/>
                <w:color w:val="auto"/>
                <w:kern w:val="0"/>
                <w:sz w:val="18"/>
                <w:szCs w:val="18"/>
                <w:highlight w:val="none"/>
                <w:lang w:eastAsia="zh-CN"/>
              </w:rPr>
              <w:t>卫生</w:t>
            </w:r>
            <w:r>
              <w:rPr>
                <w:rFonts w:hint="default" w:ascii="Times New Roman" w:hAnsi="Times New Roman" w:eastAsia="仿宋_GB2312" w:cs="Times New Roman"/>
                <w:color w:val="auto"/>
                <w:kern w:val="0"/>
                <w:sz w:val="18"/>
                <w:szCs w:val="18"/>
                <w:highlight w:val="none"/>
              </w:rPr>
              <w:t>院</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临床1</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5</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rPr>
              <w:t>3</w:t>
            </w:r>
            <w:r>
              <w:rPr>
                <w:rFonts w:hint="eastAsia" w:eastAsia="仿宋_GB2312" w:cs="Times New Roman"/>
                <w:color w:val="auto"/>
                <w:kern w:val="0"/>
                <w:sz w:val="18"/>
                <w:szCs w:val="18"/>
                <w:highlight w:val="none"/>
                <w:lang w:val="en-US" w:eastAsia="zh-CN"/>
              </w:rPr>
              <w:t>5</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hint="eastAsia" w:eastAsia="仿宋_GB2312" w:cs="Times New Roman"/>
                <w:color w:val="auto"/>
                <w:kern w:val="0"/>
                <w:sz w:val="18"/>
                <w:szCs w:val="18"/>
                <w:highlight w:val="none"/>
                <w:lang w:eastAsia="zh-CN"/>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临床2</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4</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rPr>
              <w:t>工作地点为尖山镇塘田村卫生室、尚湖镇岭干村卫生室、仁川镇胡庄村卫生、方前镇施家庄村卫生室，</w:t>
            </w:r>
            <w:r>
              <w:rPr>
                <w:rFonts w:hint="eastAsia" w:ascii="Times New Roman" w:hAnsi="Times New Roman" w:eastAsia="仿宋_GB2312" w:cs="Times New Roman"/>
                <w:color w:val="auto"/>
                <w:kern w:val="0"/>
                <w:sz w:val="18"/>
                <w:szCs w:val="18"/>
                <w:highlight w:val="none"/>
                <w:lang w:val="en-US" w:eastAsia="zh-CN"/>
              </w:rPr>
              <w:t>具有专业技术资格的，放宽到大专</w:t>
            </w:r>
          </w:p>
        </w:tc>
      </w:tr>
      <w:tr>
        <w:tblPrEx>
          <w:tblCellMar>
            <w:top w:w="0" w:type="dxa"/>
            <w:left w:w="108" w:type="dxa"/>
            <w:bottom w:w="0" w:type="dxa"/>
            <w:right w:w="108" w:type="dxa"/>
          </w:tblCellMar>
        </w:tblPrEx>
        <w:trPr>
          <w:trHeight w:val="450"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default" w:ascii="Times New Roman" w:hAnsi="Times New Roman" w:eastAsia="仿宋_GB2312" w:cs="Times New Roman"/>
                <w:color w:val="auto"/>
                <w:kern w:val="0"/>
                <w:sz w:val="18"/>
                <w:szCs w:val="18"/>
                <w:highlight w:val="none"/>
                <w:lang w:val="en-US" w:eastAsia="zh-CN"/>
              </w:rPr>
              <w:t>3</w:t>
            </w:r>
            <w:r>
              <w:rPr>
                <w:rFonts w:hint="eastAsia" w:eastAsia="仿宋_GB2312" w:cs="Times New Roman"/>
                <w:color w:val="auto"/>
                <w:kern w:val="0"/>
                <w:sz w:val="18"/>
                <w:szCs w:val="18"/>
                <w:highlight w:val="none"/>
                <w:lang w:val="en-US" w:eastAsia="zh-CN"/>
              </w:rPr>
              <w:t>6</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中医</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4</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中医学、中西医临床医学、中西医结合</w:t>
            </w:r>
          </w:p>
        </w:tc>
        <w:tc>
          <w:tcPr>
            <w:tcW w:w="289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具有相应专业技术资格的，放宽到全日制大专</w:t>
            </w:r>
          </w:p>
        </w:tc>
      </w:tr>
      <w:tr>
        <w:tblPrEx>
          <w:tblCellMar>
            <w:top w:w="0" w:type="dxa"/>
            <w:left w:w="108" w:type="dxa"/>
            <w:bottom w:w="0" w:type="dxa"/>
            <w:right w:w="108" w:type="dxa"/>
          </w:tblCellMar>
        </w:tblPrEx>
        <w:trPr>
          <w:trHeight w:val="48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rPr>
              <w:t>37</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口腔</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口腔医学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8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rPr>
              <w:t>38</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超声科医师</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临床医学</w:t>
            </w:r>
          </w:p>
        </w:tc>
        <w:tc>
          <w:tcPr>
            <w:tcW w:w="289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89" w:hRule="atLeast"/>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39</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6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w:t>
            </w:r>
          </w:p>
        </w:tc>
        <w:tc>
          <w:tcPr>
            <w:tcW w:w="136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药学</w:t>
            </w:r>
          </w:p>
        </w:tc>
        <w:tc>
          <w:tcPr>
            <w:tcW w:w="28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5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40</w:t>
            </w:r>
          </w:p>
        </w:tc>
        <w:tc>
          <w:tcPr>
            <w:tcW w:w="58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全日制大专及以上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护理</w:t>
            </w:r>
          </w:p>
        </w:tc>
        <w:tc>
          <w:tcPr>
            <w:tcW w:w="289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磐安籍且具有执业护士证书的放宽到大专</w:t>
            </w:r>
          </w:p>
        </w:tc>
      </w:tr>
      <w:tr>
        <w:tblPrEx>
          <w:tblCellMar>
            <w:top w:w="0" w:type="dxa"/>
            <w:left w:w="108" w:type="dxa"/>
            <w:bottom w:w="0" w:type="dxa"/>
            <w:right w:w="108" w:type="dxa"/>
          </w:tblCellMar>
        </w:tblPrEx>
        <w:trPr>
          <w:trHeight w:val="48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41</w:t>
            </w:r>
          </w:p>
        </w:tc>
        <w:tc>
          <w:tcPr>
            <w:tcW w:w="58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妇</w:t>
            </w:r>
          </w:p>
          <w:p>
            <w:pPr>
              <w:widowControl/>
              <w:spacing w:line="240" w:lineRule="exact"/>
              <w:jc w:val="center"/>
              <w:rPr>
                <w:rFonts w:hint="default"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保</w:t>
            </w:r>
          </w:p>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院</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临床</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临床医学</w:t>
            </w:r>
          </w:p>
        </w:tc>
        <w:tc>
          <w:tcPr>
            <w:tcW w:w="2895" w:type="dxa"/>
            <w:vMerge w:val="restart"/>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非应届毕业生需具有医师执业证书</w:t>
            </w:r>
          </w:p>
        </w:tc>
      </w:tr>
      <w:tr>
        <w:tblPrEx>
          <w:tblCellMar>
            <w:top w:w="0" w:type="dxa"/>
            <w:left w:w="108" w:type="dxa"/>
            <w:bottom w:w="0" w:type="dxa"/>
            <w:right w:w="108" w:type="dxa"/>
          </w:tblCellMar>
        </w:tblPrEx>
        <w:trPr>
          <w:trHeight w:val="519"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eastAsia="仿宋_GB2312" w:cs="Times New Roman"/>
                <w:color w:val="auto"/>
                <w:kern w:val="0"/>
                <w:sz w:val="18"/>
                <w:szCs w:val="18"/>
                <w:highlight w:val="none"/>
                <w:lang w:val="en-US" w:eastAsia="zh-CN" w:bidi="ar-SA"/>
              </w:rPr>
              <w:t>42</w:t>
            </w:r>
          </w:p>
        </w:tc>
        <w:tc>
          <w:tcPr>
            <w:tcW w:w="584"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影像</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1</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全日制本科及以上</w:t>
            </w:r>
          </w:p>
        </w:tc>
        <w:tc>
          <w:tcPr>
            <w:tcW w:w="228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r>
              <w:rPr>
                <w:rFonts w:hint="default" w:ascii="Times New Roman" w:hAnsi="Times New Roman" w:eastAsia="仿宋_GB2312" w:cs="Times New Roman"/>
                <w:color w:val="auto"/>
                <w:kern w:val="0"/>
                <w:sz w:val="18"/>
                <w:szCs w:val="18"/>
                <w:highlight w:val="none"/>
                <w:lang w:val="en-US" w:eastAsia="zh-CN"/>
              </w:rPr>
              <w:t>医学影像学、临床医学</w:t>
            </w:r>
          </w:p>
        </w:tc>
        <w:tc>
          <w:tcPr>
            <w:tcW w:w="289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auto"/>
                <w:kern w:val="0"/>
                <w:sz w:val="18"/>
                <w:szCs w:val="18"/>
                <w:highlight w:val="none"/>
                <w:lang w:val="en-US" w:eastAsia="zh-CN"/>
              </w:rPr>
            </w:pPr>
          </w:p>
        </w:tc>
      </w:tr>
      <w:tr>
        <w:tblPrEx>
          <w:tblCellMar>
            <w:top w:w="0" w:type="dxa"/>
            <w:left w:w="108" w:type="dxa"/>
            <w:bottom w:w="0" w:type="dxa"/>
            <w:right w:w="108" w:type="dxa"/>
          </w:tblCellMar>
        </w:tblPrEx>
        <w:trPr>
          <w:trHeight w:val="460" w:hRule="atLeast"/>
        </w:trPr>
        <w:tc>
          <w:tcPr>
            <w:tcW w:w="52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合计</w:t>
            </w:r>
          </w:p>
        </w:tc>
        <w:tc>
          <w:tcPr>
            <w:tcW w:w="58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　</w:t>
            </w:r>
          </w:p>
        </w:tc>
        <w:tc>
          <w:tcPr>
            <w:tcW w:w="1095"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b/>
                <w:bCs/>
                <w:color w:val="auto"/>
                <w:kern w:val="0"/>
                <w:sz w:val="18"/>
                <w:szCs w:val="18"/>
                <w:highlight w:val="none"/>
              </w:rPr>
            </w:pPr>
            <w:r>
              <w:rPr>
                <w:rFonts w:hint="default" w:ascii="Times New Roman" w:hAnsi="Times New Roman" w:eastAsia="仿宋_GB2312" w:cs="Times New Roman"/>
                <w:b/>
                <w:bCs/>
                <w:color w:val="auto"/>
                <w:kern w:val="0"/>
                <w:sz w:val="18"/>
                <w:szCs w:val="18"/>
                <w:highlight w:val="none"/>
              </w:rPr>
              <w:t>　</w:t>
            </w:r>
          </w:p>
        </w:tc>
        <w:tc>
          <w:tcPr>
            <w:tcW w:w="6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color w:val="auto"/>
                <w:kern w:val="0"/>
                <w:sz w:val="18"/>
                <w:szCs w:val="18"/>
                <w:highlight w:val="none"/>
                <w:lang w:val="en-US" w:eastAsia="zh-CN"/>
              </w:rPr>
              <w:t>75</w:t>
            </w:r>
          </w:p>
        </w:tc>
        <w:tc>
          <w:tcPr>
            <w:tcW w:w="136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r>
              <w:rPr>
                <w:rFonts w:hint="default" w:ascii="Times New Roman" w:hAnsi="Times New Roman" w:eastAsia="仿宋_GB2312" w:cs="Times New Roman"/>
                <w:color w:val="auto"/>
                <w:kern w:val="0"/>
                <w:sz w:val="18"/>
                <w:szCs w:val="18"/>
                <w:highlight w:val="none"/>
              </w:rPr>
              <w:t>　</w:t>
            </w:r>
          </w:p>
        </w:tc>
        <w:tc>
          <w:tcPr>
            <w:tcW w:w="22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c>
          <w:tcPr>
            <w:tcW w:w="28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auto"/>
                <w:kern w:val="0"/>
                <w:sz w:val="18"/>
                <w:szCs w:val="18"/>
                <w:highlight w:val="none"/>
              </w:rPr>
            </w:pPr>
          </w:p>
        </w:tc>
      </w:tr>
    </w:tbl>
    <w:p>
      <w:pPr>
        <w:widowControl/>
        <w:spacing w:line="500" w:lineRule="exact"/>
        <w:jc w:val="both"/>
        <w:rPr>
          <w:rFonts w:hint="eastAsia" w:ascii="黑体" w:hAnsi="黑体" w:eastAsia="黑体" w:cs="黑体"/>
          <w:b w:val="0"/>
          <w:bCs w:val="0"/>
          <w:color w:val="auto"/>
          <w:kern w:val="0"/>
          <w:sz w:val="32"/>
          <w:szCs w:val="32"/>
          <w:highlight w:val="none"/>
          <w:lang w:eastAsia="zh-CN"/>
        </w:rPr>
      </w:pPr>
    </w:p>
    <w:p>
      <w:pPr>
        <w:pStyle w:val="2"/>
        <w:framePr w:wrap="auto" w:vAnchor="margin" w:hAnchor="text" w:yAlign="inline"/>
        <w:ind w:left="0" w:leftChars="0" w:firstLine="0" w:firstLineChars="0"/>
        <w:rPr>
          <w:rFonts w:hint="default"/>
          <w:color w:val="auto"/>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Fonts w:cs="Times New Roman"/>
      </w:rPr>
    </w:pPr>
    <w:r>
      <w:rPr>
        <w:rStyle w:val="17"/>
      </w:rPr>
      <w:fldChar w:fldCharType="begin"/>
    </w:r>
    <w:r>
      <w:rPr>
        <w:rStyle w:val="17"/>
      </w:rPr>
      <w:instrText xml:space="preserve">PAGE  </w:instrText>
    </w:r>
    <w:r>
      <w:rPr>
        <w:rStyle w:val="17"/>
      </w:rPr>
      <w:fldChar w:fldCharType="separate"/>
    </w:r>
    <w:r>
      <w:rPr>
        <w:rStyle w:val="17"/>
      </w:rPr>
      <w:t>7</w:t>
    </w:r>
    <w:r>
      <w:rPr>
        <w:rStyle w:val="17"/>
      </w:rPr>
      <w:fldChar w:fldCharType="end"/>
    </w:r>
  </w:p>
  <w:p>
    <w:pPr>
      <w:pStyle w:val="8"/>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2E5ZGFjNTg5ODlmM2I1YmQzOWY1ZWFhMGI4M2YifQ=="/>
  </w:docVars>
  <w:rsids>
    <w:rsidRoot w:val="0066127A"/>
    <w:rsid w:val="0000239D"/>
    <w:rsid w:val="000026CB"/>
    <w:rsid w:val="00002B06"/>
    <w:rsid w:val="00006263"/>
    <w:rsid w:val="00007253"/>
    <w:rsid w:val="00007A96"/>
    <w:rsid w:val="000250BC"/>
    <w:rsid w:val="00026C25"/>
    <w:rsid w:val="0003643B"/>
    <w:rsid w:val="00037E52"/>
    <w:rsid w:val="00040B1D"/>
    <w:rsid w:val="000606F3"/>
    <w:rsid w:val="00062B6D"/>
    <w:rsid w:val="00065057"/>
    <w:rsid w:val="00071C10"/>
    <w:rsid w:val="0008121E"/>
    <w:rsid w:val="00092993"/>
    <w:rsid w:val="00097FC9"/>
    <w:rsid w:val="000C119E"/>
    <w:rsid w:val="000C3E21"/>
    <w:rsid w:val="000C7F9E"/>
    <w:rsid w:val="000D37EA"/>
    <w:rsid w:val="000D37F2"/>
    <w:rsid w:val="000D4A1D"/>
    <w:rsid w:val="000D5F27"/>
    <w:rsid w:val="000D76A6"/>
    <w:rsid w:val="000E5120"/>
    <w:rsid w:val="000E7B3F"/>
    <w:rsid w:val="000E7F13"/>
    <w:rsid w:val="000F716E"/>
    <w:rsid w:val="000F75AE"/>
    <w:rsid w:val="00101FBB"/>
    <w:rsid w:val="00103F8C"/>
    <w:rsid w:val="00126620"/>
    <w:rsid w:val="00147BA9"/>
    <w:rsid w:val="00150639"/>
    <w:rsid w:val="0015095E"/>
    <w:rsid w:val="00151D80"/>
    <w:rsid w:val="00152B73"/>
    <w:rsid w:val="001568AB"/>
    <w:rsid w:val="00165A56"/>
    <w:rsid w:val="00172D8A"/>
    <w:rsid w:val="00175D51"/>
    <w:rsid w:val="00180C33"/>
    <w:rsid w:val="00192F55"/>
    <w:rsid w:val="001970AA"/>
    <w:rsid w:val="001A26A4"/>
    <w:rsid w:val="001A4513"/>
    <w:rsid w:val="001B0834"/>
    <w:rsid w:val="001B1C71"/>
    <w:rsid w:val="001B7D7B"/>
    <w:rsid w:val="001C52DA"/>
    <w:rsid w:val="001C67C1"/>
    <w:rsid w:val="001D52DF"/>
    <w:rsid w:val="001D7808"/>
    <w:rsid w:val="001E19BA"/>
    <w:rsid w:val="002045CE"/>
    <w:rsid w:val="00213897"/>
    <w:rsid w:val="00216C75"/>
    <w:rsid w:val="002228A5"/>
    <w:rsid w:val="002231CA"/>
    <w:rsid w:val="002251AB"/>
    <w:rsid w:val="002278A1"/>
    <w:rsid w:val="00227F5B"/>
    <w:rsid w:val="0023575A"/>
    <w:rsid w:val="0024115F"/>
    <w:rsid w:val="002421BC"/>
    <w:rsid w:val="00246E95"/>
    <w:rsid w:val="002527F5"/>
    <w:rsid w:val="002559AA"/>
    <w:rsid w:val="00257C64"/>
    <w:rsid w:val="0026651A"/>
    <w:rsid w:val="002704D9"/>
    <w:rsid w:val="00274014"/>
    <w:rsid w:val="00276E04"/>
    <w:rsid w:val="00281E16"/>
    <w:rsid w:val="002842E4"/>
    <w:rsid w:val="00284323"/>
    <w:rsid w:val="00293A21"/>
    <w:rsid w:val="002A776F"/>
    <w:rsid w:val="002B2E2C"/>
    <w:rsid w:val="002B2EF0"/>
    <w:rsid w:val="002C2E33"/>
    <w:rsid w:val="002C7D34"/>
    <w:rsid w:val="002D2705"/>
    <w:rsid w:val="002D787D"/>
    <w:rsid w:val="002E6003"/>
    <w:rsid w:val="00301668"/>
    <w:rsid w:val="00301832"/>
    <w:rsid w:val="00305CC0"/>
    <w:rsid w:val="003102B0"/>
    <w:rsid w:val="0031260A"/>
    <w:rsid w:val="00315BCC"/>
    <w:rsid w:val="00316F2A"/>
    <w:rsid w:val="00321710"/>
    <w:rsid w:val="00326603"/>
    <w:rsid w:val="00335F9D"/>
    <w:rsid w:val="00345ABB"/>
    <w:rsid w:val="00346AF8"/>
    <w:rsid w:val="0035094E"/>
    <w:rsid w:val="00365ACC"/>
    <w:rsid w:val="00365C7A"/>
    <w:rsid w:val="003764AB"/>
    <w:rsid w:val="00380989"/>
    <w:rsid w:val="00380AFA"/>
    <w:rsid w:val="00380D93"/>
    <w:rsid w:val="00385B5F"/>
    <w:rsid w:val="003909BA"/>
    <w:rsid w:val="0039555C"/>
    <w:rsid w:val="003A6F16"/>
    <w:rsid w:val="003B1189"/>
    <w:rsid w:val="003B6A7C"/>
    <w:rsid w:val="003B7927"/>
    <w:rsid w:val="003C434B"/>
    <w:rsid w:val="003E15E5"/>
    <w:rsid w:val="003E2D99"/>
    <w:rsid w:val="003E570F"/>
    <w:rsid w:val="003F07EA"/>
    <w:rsid w:val="003F5E0D"/>
    <w:rsid w:val="004075DE"/>
    <w:rsid w:val="004146C4"/>
    <w:rsid w:val="0042405B"/>
    <w:rsid w:val="00434F5F"/>
    <w:rsid w:val="004352B5"/>
    <w:rsid w:val="0044421B"/>
    <w:rsid w:val="0044466D"/>
    <w:rsid w:val="00452046"/>
    <w:rsid w:val="00462948"/>
    <w:rsid w:val="004629DA"/>
    <w:rsid w:val="00462F09"/>
    <w:rsid w:val="00467468"/>
    <w:rsid w:val="0047377F"/>
    <w:rsid w:val="00475E71"/>
    <w:rsid w:val="004761C3"/>
    <w:rsid w:val="0048037B"/>
    <w:rsid w:val="004847D3"/>
    <w:rsid w:val="004868D1"/>
    <w:rsid w:val="00486E03"/>
    <w:rsid w:val="0049130D"/>
    <w:rsid w:val="0049307A"/>
    <w:rsid w:val="00494EFB"/>
    <w:rsid w:val="00496927"/>
    <w:rsid w:val="004A25F1"/>
    <w:rsid w:val="004B18E5"/>
    <w:rsid w:val="004B4AFC"/>
    <w:rsid w:val="004B4D75"/>
    <w:rsid w:val="004C0FED"/>
    <w:rsid w:val="004C5B5B"/>
    <w:rsid w:val="004C7995"/>
    <w:rsid w:val="004E342F"/>
    <w:rsid w:val="004E3911"/>
    <w:rsid w:val="004E4081"/>
    <w:rsid w:val="004E7F66"/>
    <w:rsid w:val="004F2846"/>
    <w:rsid w:val="004F7783"/>
    <w:rsid w:val="005238A5"/>
    <w:rsid w:val="005242D5"/>
    <w:rsid w:val="005256D9"/>
    <w:rsid w:val="00534E5A"/>
    <w:rsid w:val="0054623B"/>
    <w:rsid w:val="005467E0"/>
    <w:rsid w:val="0055401E"/>
    <w:rsid w:val="005624C3"/>
    <w:rsid w:val="00566FF6"/>
    <w:rsid w:val="0057190E"/>
    <w:rsid w:val="00574B5F"/>
    <w:rsid w:val="005809E0"/>
    <w:rsid w:val="0058151C"/>
    <w:rsid w:val="00584881"/>
    <w:rsid w:val="00586BBF"/>
    <w:rsid w:val="005873BD"/>
    <w:rsid w:val="00587F9F"/>
    <w:rsid w:val="00590B6A"/>
    <w:rsid w:val="00591598"/>
    <w:rsid w:val="0059297E"/>
    <w:rsid w:val="005949E2"/>
    <w:rsid w:val="0059573E"/>
    <w:rsid w:val="005A0F9B"/>
    <w:rsid w:val="005A197C"/>
    <w:rsid w:val="005A6649"/>
    <w:rsid w:val="005B4AE8"/>
    <w:rsid w:val="005B4BC9"/>
    <w:rsid w:val="005B6B03"/>
    <w:rsid w:val="005B757D"/>
    <w:rsid w:val="005C2CBE"/>
    <w:rsid w:val="005C2E44"/>
    <w:rsid w:val="005C4668"/>
    <w:rsid w:val="005D7F22"/>
    <w:rsid w:val="005E50F8"/>
    <w:rsid w:val="005E5D65"/>
    <w:rsid w:val="00603382"/>
    <w:rsid w:val="00603554"/>
    <w:rsid w:val="006252F6"/>
    <w:rsid w:val="006368ED"/>
    <w:rsid w:val="006372F9"/>
    <w:rsid w:val="006545A7"/>
    <w:rsid w:val="006546BE"/>
    <w:rsid w:val="00656955"/>
    <w:rsid w:val="0066127A"/>
    <w:rsid w:val="00663AE9"/>
    <w:rsid w:val="00674F7B"/>
    <w:rsid w:val="00684E75"/>
    <w:rsid w:val="006922D5"/>
    <w:rsid w:val="00692BCF"/>
    <w:rsid w:val="00694140"/>
    <w:rsid w:val="006A5729"/>
    <w:rsid w:val="006B0B30"/>
    <w:rsid w:val="006B615C"/>
    <w:rsid w:val="006C1515"/>
    <w:rsid w:val="006C182C"/>
    <w:rsid w:val="006D3F95"/>
    <w:rsid w:val="0071141C"/>
    <w:rsid w:val="007168C8"/>
    <w:rsid w:val="00716E3A"/>
    <w:rsid w:val="0072616C"/>
    <w:rsid w:val="00726F23"/>
    <w:rsid w:val="00727751"/>
    <w:rsid w:val="0073424D"/>
    <w:rsid w:val="00734D26"/>
    <w:rsid w:val="00751A8F"/>
    <w:rsid w:val="00752404"/>
    <w:rsid w:val="00754645"/>
    <w:rsid w:val="00761CDB"/>
    <w:rsid w:val="007620EA"/>
    <w:rsid w:val="007654CC"/>
    <w:rsid w:val="007705B7"/>
    <w:rsid w:val="007775F0"/>
    <w:rsid w:val="00777983"/>
    <w:rsid w:val="007B2E53"/>
    <w:rsid w:val="007B4903"/>
    <w:rsid w:val="007B6DFB"/>
    <w:rsid w:val="007B7D56"/>
    <w:rsid w:val="007C489E"/>
    <w:rsid w:val="007C7206"/>
    <w:rsid w:val="007D03AB"/>
    <w:rsid w:val="007D0881"/>
    <w:rsid w:val="007D37C6"/>
    <w:rsid w:val="007E0A7F"/>
    <w:rsid w:val="007E1958"/>
    <w:rsid w:val="007E3511"/>
    <w:rsid w:val="007E72C3"/>
    <w:rsid w:val="007F2899"/>
    <w:rsid w:val="007F2EEE"/>
    <w:rsid w:val="007F34C9"/>
    <w:rsid w:val="007F6976"/>
    <w:rsid w:val="00800FCA"/>
    <w:rsid w:val="008063FE"/>
    <w:rsid w:val="00815309"/>
    <w:rsid w:val="00817A04"/>
    <w:rsid w:val="008275C9"/>
    <w:rsid w:val="00833DBB"/>
    <w:rsid w:val="00844FCD"/>
    <w:rsid w:val="00845500"/>
    <w:rsid w:val="00847608"/>
    <w:rsid w:val="00850765"/>
    <w:rsid w:val="008507B6"/>
    <w:rsid w:val="00853E49"/>
    <w:rsid w:val="0086789E"/>
    <w:rsid w:val="00870F6C"/>
    <w:rsid w:val="00872352"/>
    <w:rsid w:val="00872784"/>
    <w:rsid w:val="00874544"/>
    <w:rsid w:val="00876FFA"/>
    <w:rsid w:val="008859C7"/>
    <w:rsid w:val="008862AE"/>
    <w:rsid w:val="0089188B"/>
    <w:rsid w:val="00891F4A"/>
    <w:rsid w:val="00896F97"/>
    <w:rsid w:val="008A3B44"/>
    <w:rsid w:val="008B3D08"/>
    <w:rsid w:val="008B423E"/>
    <w:rsid w:val="008C11D2"/>
    <w:rsid w:val="008C42E2"/>
    <w:rsid w:val="008C613C"/>
    <w:rsid w:val="008D10BF"/>
    <w:rsid w:val="008D25F0"/>
    <w:rsid w:val="008E2D6A"/>
    <w:rsid w:val="008E6CC0"/>
    <w:rsid w:val="008F4228"/>
    <w:rsid w:val="009032B3"/>
    <w:rsid w:val="00911255"/>
    <w:rsid w:val="00921248"/>
    <w:rsid w:val="00922BF1"/>
    <w:rsid w:val="0092364D"/>
    <w:rsid w:val="0093070C"/>
    <w:rsid w:val="00934228"/>
    <w:rsid w:val="00935822"/>
    <w:rsid w:val="00936311"/>
    <w:rsid w:val="0095214E"/>
    <w:rsid w:val="00953E21"/>
    <w:rsid w:val="0095685E"/>
    <w:rsid w:val="00956BD9"/>
    <w:rsid w:val="00960596"/>
    <w:rsid w:val="00962732"/>
    <w:rsid w:val="009738CB"/>
    <w:rsid w:val="00980F1D"/>
    <w:rsid w:val="00986E85"/>
    <w:rsid w:val="009975F8"/>
    <w:rsid w:val="009B56E5"/>
    <w:rsid w:val="009B586A"/>
    <w:rsid w:val="009C42BB"/>
    <w:rsid w:val="009C5568"/>
    <w:rsid w:val="009D0A9F"/>
    <w:rsid w:val="009D57F9"/>
    <w:rsid w:val="009F66CB"/>
    <w:rsid w:val="009F6C49"/>
    <w:rsid w:val="00A00D62"/>
    <w:rsid w:val="00A029EB"/>
    <w:rsid w:val="00A130AE"/>
    <w:rsid w:val="00A14F78"/>
    <w:rsid w:val="00A23D45"/>
    <w:rsid w:val="00A24A7D"/>
    <w:rsid w:val="00A24FAC"/>
    <w:rsid w:val="00A30E49"/>
    <w:rsid w:val="00A43627"/>
    <w:rsid w:val="00A44F5F"/>
    <w:rsid w:val="00A50D04"/>
    <w:rsid w:val="00A515AE"/>
    <w:rsid w:val="00A54908"/>
    <w:rsid w:val="00A730E4"/>
    <w:rsid w:val="00A776F5"/>
    <w:rsid w:val="00A82B05"/>
    <w:rsid w:val="00A834F5"/>
    <w:rsid w:val="00A83DB7"/>
    <w:rsid w:val="00A922D9"/>
    <w:rsid w:val="00A9333E"/>
    <w:rsid w:val="00A97D63"/>
    <w:rsid w:val="00AB61C8"/>
    <w:rsid w:val="00AB7E69"/>
    <w:rsid w:val="00AC18C9"/>
    <w:rsid w:val="00AD0289"/>
    <w:rsid w:val="00AD5E05"/>
    <w:rsid w:val="00AE1CF8"/>
    <w:rsid w:val="00AE7F45"/>
    <w:rsid w:val="00AF0C01"/>
    <w:rsid w:val="00AF277F"/>
    <w:rsid w:val="00AF5A34"/>
    <w:rsid w:val="00B03CA4"/>
    <w:rsid w:val="00B20A8F"/>
    <w:rsid w:val="00B21D1C"/>
    <w:rsid w:val="00B22818"/>
    <w:rsid w:val="00B3525A"/>
    <w:rsid w:val="00B54BD0"/>
    <w:rsid w:val="00B64E7D"/>
    <w:rsid w:val="00B66470"/>
    <w:rsid w:val="00B67B11"/>
    <w:rsid w:val="00B71EE3"/>
    <w:rsid w:val="00B73373"/>
    <w:rsid w:val="00B74B7C"/>
    <w:rsid w:val="00B84E85"/>
    <w:rsid w:val="00BB0F1C"/>
    <w:rsid w:val="00BB1B55"/>
    <w:rsid w:val="00BC03C4"/>
    <w:rsid w:val="00BC27EF"/>
    <w:rsid w:val="00BC6BA1"/>
    <w:rsid w:val="00BD20BB"/>
    <w:rsid w:val="00BD3F48"/>
    <w:rsid w:val="00BD47B6"/>
    <w:rsid w:val="00BD5A8F"/>
    <w:rsid w:val="00BE2967"/>
    <w:rsid w:val="00BF3FAE"/>
    <w:rsid w:val="00BF5561"/>
    <w:rsid w:val="00BF6605"/>
    <w:rsid w:val="00BF684A"/>
    <w:rsid w:val="00C074E1"/>
    <w:rsid w:val="00C118B0"/>
    <w:rsid w:val="00C17F72"/>
    <w:rsid w:val="00C23C11"/>
    <w:rsid w:val="00C24F9C"/>
    <w:rsid w:val="00C3345D"/>
    <w:rsid w:val="00C34022"/>
    <w:rsid w:val="00C43F06"/>
    <w:rsid w:val="00C5301F"/>
    <w:rsid w:val="00C55B41"/>
    <w:rsid w:val="00C77AC6"/>
    <w:rsid w:val="00C83BD3"/>
    <w:rsid w:val="00C92A24"/>
    <w:rsid w:val="00C9337E"/>
    <w:rsid w:val="00C96915"/>
    <w:rsid w:val="00C97E64"/>
    <w:rsid w:val="00CA3661"/>
    <w:rsid w:val="00CA7CF1"/>
    <w:rsid w:val="00CB131E"/>
    <w:rsid w:val="00CB1665"/>
    <w:rsid w:val="00CB308C"/>
    <w:rsid w:val="00CC2499"/>
    <w:rsid w:val="00CC2B1D"/>
    <w:rsid w:val="00CD632C"/>
    <w:rsid w:val="00CE29A9"/>
    <w:rsid w:val="00CF58AA"/>
    <w:rsid w:val="00CF6A81"/>
    <w:rsid w:val="00D12027"/>
    <w:rsid w:val="00D13DEC"/>
    <w:rsid w:val="00D414CD"/>
    <w:rsid w:val="00D72297"/>
    <w:rsid w:val="00D81FC1"/>
    <w:rsid w:val="00D83960"/>
    <w:rsid w:val="00D84257"/>
    <w:rsid w:val="00D90035"/>
    <w:rsid w:val="00D91D85"/>
    <w:rsid w:val="00D93471"/>
    <w:rsid w:val="00D97D9C"/>
    <w:rsid w:val="00DA271B"/>
    <w:rsid w:val="00DA358D"/>
    <w:rsid w:val="00DA4EDD"/>
    <w:rsid w:val="00DA7382"/>
    <w:rsid w:val="00DB1575"/>
    <w:rsid w:val="00DB314D"/>
    <w:rsid w:val="00DB3159"/>
    <w:rsid w:val="00DB3F3A"/>
    <w:rsid w:val="00DB6A90"/>
    <w:rsid w:val="00DC0015"/>
    <w:rsid w:val="00DC057D"/>
    <w:rsid w:val="00DC5F97"/>
    <w:rsid w:val="00DC7038"/>
    <w:rsid w:val="00DD0CC0"/>
    <w:rsid w:val="00DD175B"/>
    <w:rsid w:val="00DD4AFA"/>
    <w:rsid w:val="00DE0C02"/>
    <w:rsid w:val="00DE375E"/>
    <w:rsid w:val="00DE71A9"/>
    <w:rsid w:val="00E00290"/>
    <w:rsid w:val="00E01C1B"/>
    <w:rsid w:val="00E02B9D"/>
    <w:rsid w:val="00E04360"/>
    <w:rsid w:val="00E35EC2"/>
    <w:rsid w:val="00E36C33"/>
    <w:rsid w:val="00E42E1A"/>
    <w:rsid w:val="00E43147"/>
    <w:rsid w:val="00E46333"/>
    <w:rsid w:val="00E519F4"/>
    <w:rsid w:val="00E52710"/>
    <w:rsid w:val="00E57A74"/>
    <w:rsid w:val="00E62A7E"/>
    <w:rsid w:val="00E669AA"/>
    <w:rsid w:val="00E70FE7"/>
    <w:rsid w:val="00E710ED"/>
    <w:rsid w:val="00E7276E"/>
    <w:rsid w:val="00E77BDE"/>
    <w:rsid w:val="00E8161C"/>
    <w:rsid w:val="00E83731"/>
    <w:rsid w:val="00E9148E"/>
    <w:rsid w:val="00EA11D5"/>
    <w:rsid w:val="00EA254F"/>
    <w:rsid w:val="00EA641D"/>
    <w:rsid w:val="00EB2293"/>
    <w:rsid w:val="00EB2FFE"/>
    <w:rsid w:val="00EC44ED"/>
    <w:rsid w:val="00ED760C"/>
    <w:rsid w:val="00EE064D"/>
    <w:rsid w:val="00EF5571"/>
    <w:rsid w:val="00F0478A"/>
    <w:rsid w:val="00F16684"/>
    <w:rsid w:val="00F17CAD"/>
    <w:rsid w:val="00F433FB"/>
    <w:rsid w:val="00F4739E"/>
    <w:rsid w:val="00F51E19"/>
    <w:rsid w:val="00F601A1"/>
    <w:rsid w:val="00F615FA"/>
    <w:rsid w:val="00F72281"/>
    <w:rsid w:val="00F728AF"/>
    <w:rsid w:val="00F808BD"/>
    <w:rsid w:val="00F87C56"/>
    <w:rsid w:val="00F90A65"/>
    <w:rsid w:val="00F91E16"/>
    <w:rsid w:val="00F94EF6"/>
    <w:rsid w:val="00F97571"/>
    <w:rsid w:val="00FA0852"/>
    <w:rsid w:val="00FA72A8"/>
    <w:rsid w:val="00FE4EBE"/>
    <w:rsid w:val="00FE5B6A"/>
    <w:rsid w:val="00FE651D"/>
    <w:rsid w:val="0119710C"/>
    <w:rsid w:val="0154579C"/>
    <w:rsid w:val="018B1D22"/>
    <w:rsid w:val="03573E7E"/>
    <w:rsid w:val="04176FD0"/>
    <w:rsid w:val="04550DE9"/>
    <w:rsid w:val="054C6DB9"/>
    <w:rsid w:val="0862610B"/>
    <w:rsid w:val="08907C6B"/>
    <w:rsid w:val="08AA7A7D"/>
    <w:rsid w:val="0945085C"/>
    <w:rsid w:val="0A4C77EB"/>
    <w:rsid w:val="0A607360"/>
    <w:rsid w:val="0B4C2483"/>
    <w:rsid w:val="0FC63F58"/>
    <w:rsid w:val="10D16A10"/>
    <w:rsid w:val="10FB2ABC"/>
    <w:rsid w:val="125A1A9A"/>
    <w:rsid w:val="12812212"/>
    <w:rsid w:val="139879D4"/>
    <w:rsid w:val="13ED13D0"/>
    <w:rsid w:val="14540000"/>
    <w:rsid w:val="14D51FD9"/>
    <w:rsid w:val="14D96D6E"/>
    <w:rsid w:val="152E4A94"/>
    <w:rsid w:val="15320CE3"/>
    <w:rsid w:val="15347BD0"/>
    <w:rsid w:val="1561178E"/>
    <w:rsid w:val="160A021F"/>
    <w:rsid w:val="163A7538"/>
    <w:rsid w:val="16AF2154"/>
    <w:rsid w:val="178C20AC"/>
    <w:rsid w:val="19374070"/>
    <w:rsid w:val="19A67BCC"/>
    <w:rsid w:val="19E27F84"/>
    <w:rsid w:val="1B125ED9"/>
    <w:rsid w:val="1B1D3963"/>
    <w:rsid w:val="1B926715"/>
    <w:rsid w:val="1C351EAF"/>
    <w:rsid w:val="1C83309B"/>
    <w:rsid w:val="1D412AE5"/>
    <w:rsid w:val="1EBD6574"/>
    <w:rsid w:val="20DA4975"/>
    <w:rsid w:val="21716D86"/>
    <w:rsid w:val="21755341"/>
    <w:rsid w:val="21890367"/>
    <w:rsid w:val="21ED5AF6"/>
    <w:rsid w:val="220C1036"/>
    <w:rsid w:val="22E5075C"/>
    <w:rsid w:val="23711B63"/>
    <w:rsid w:val="24240235"/>
    <w:rsid w:val="24630430"/>
    <w:rsid w:val="246F4781"/>
    <w:rsid w:val="256A4450"/>
    <w:rsid w:val="25A14B75"/>
    <w:rsid w:val="266F2816"/>
    <w:rsid w:val="2743671A"/>
    <w:rsid w:val="274A3937"/>
    <w:rsid w:val="277D22C9"/>
    <w:rsid w:val="27D85611"/>
    <w:rsid w:val="27EB06A6"/>
    <w:rsid w:val="281B6429"/>
    <w:rsid w:val="282E2D40"/>
    <w:rsid w:val="2A16269B"/>
    <w:rsid w:val="2B1544E6"/>
    <w:rsid w:val="2B174CCB"/>
    <w:rsid w:val="2B1B250D"/>
    <w:rsid w:val="2BEA0CEA"/>
    <w:rsid w:val="2C1939BC"/>
    <w:rsid w:val="2E5B182B"/>
    <w:rsid w:val="2E9134C9"/>
    <w:rsid w:val="2EB15996"/>
    <w:rsid w:val="2F1E6D49"/>
    <w:rsid w:val="30830B15"/>
    <w:rsid w:val="312D3686"/>
    <w:rsid w:val="33494E8C"/>
    <w:rsid w:val="3384631A"/>
    <w:rsid w:val="33E55666"/>
    <w:rsid w:val="33F627CE"/>
    <w:rsid w:val="344250A0"/>
    <w:rsid w:val="35472BB0"/>
    <w:rsid w:val="356512F6"/>
    <w:rsid w:val="35A540E4"/>
    <w:rsid w:val="35FF5B00"/>
    <w:rsid w:val="362B724C"/>
    <w:rsid w:val="36562948"/>
    <w:rsid w:val="36F56BCA"/>
    <w:rsid w:val="37980C18"/>
    <w:rsid w:val="380354B4"/>
    <w:rsid w:val="380523BC"/>
    <w:rsid w:val="39F20D88"/>
    <w:rsid w:val="3A404981"/>
    <w:rsid w:val="3ADA1060"/>
    <w:rsid w:val="3AEA474F"/>
    <w:rsid w:val="3B135BB2"/>
    <w:rsid w:val="3B1A68B0"/>
    <w:rsid w:val="3C1C3D9E"/>
    <w:rsid w:val="3D1B11F7"/>
    <w:rsid w:val="3D8E586A"/>
    <w:rsid w:val="406311E6"/>
    <w:rsid w:val="42FE0D52"/>
    <w:rsid w:val="4333762D"/>
    <w:rsid w:val="45667082"/>
    <w:rsid w:val="45B20EB3"/>
    <w:rsid w:val="467B3E35"/>
    <w:rsid w:val="46E33C47"/>
    <w:rsid w:val="47522851"/>
    <w:rsid w:val="498674F9"/>
    <w:rsid w:val="49927EEC"/>
    <w:rsid w:val="4AC0594C"/>
    <w:rsid w:val="4ACF53C4"/>
    <w:rsid w:val="4B246C41"/>
    <w:rsid w:val="4B852322"/>
    <w:rsid w:val="4B9112BF"/>
    <w:rsid w:val="4D260425"/>
    <w:rsid w:val="4D307D8E"/>
    <w:rsid w:val="4D3F349D"/>
    <w:rsid w:val="4D7B7443"/>
    <w:rsid w:val="4DF53EDB"/>
    <w:rsid w:val="4E4A4C6F"/>
    <w:rsid w:val="4F363F69"/>
    <w:rsid w:val="4F3D70A6"/>
    <w:rsid w:val="508B198C"/>
    <w:rsid w:val="509022C9"/>
    <w:rsid w:val="50E66E94"/>
    <w:rsid w:val="5100482F"/>
    <w:rsid w:val="51123F34"/>
    <w:rsid w:val="514E224B"/>
    <w:rsid w:val="51517F61"/>
    <w:rsid w:val="51840FBC"/>
    <w:rsid w:val="51B85FDA"/>
    <w:rsid w:val="522D3402"/>
    <w:rsid w:val="5451719F"/>
    <w:rsid w:val="56EA5708"/>
    <w:rsid w:val="57472DFF"/>
    <w:rsid w:val="58FF717A"/>
    <w:rsid w:val="59E14E8C"/>
    <w:rsid w:val="5A287579"/>
    <w:rsid w:val="5A715E56"/>
    <w:rsid w:val="5AF95442"/>
    <w:rsid w:val="5B1909C7"/>
    <w:rsid w:val="5D096819"/>
    <w:rsid w:val="5D3C26F0"/>
    <w:rsid w:val="5DCB64A7"/>
    <w:rsid w:val="5DD23127"/>
    <w:rsid w:val="5F577D8A"/>
    <w:rsid w:val="60A2150A"/>
    <w:rsid w:val="615D5386"/>
    <w:rsid w:val="62461244"/>
    <w:rsid w:val="635356F3"/>
    <w:rsid w:val="637F5E84"/>
    <w:rsid w:val="63847A01"/>
    <w:rsid w:val="650A16B4"/>
    <w:rsid w:val="6542326F"/>
    <w:rsid w:val="665E4DAA"/>
    <w:rsid w:val="689B7095"/>
    <w:rsid w:val="6C531CBF"/>
    <w:rsid w:val="6C6B39DA"/>
    <w:rsid w:val="6CAA44DE"/>
    <w:rsid w:val="6CB23E40"/>
    <w:rsid w:val="6CD735D2"/>
    <w:rsid w:val="6CF03552"/>
    <w:rsid w:val="6D396845"/>
    <w:rsid w:val="6D9D7236"/>
    <w:rsid w:val="6E364F94"/>
    <w:rsid w:val="6F5A43DF"/>
    <w:rsid w:val="6F837021"/>
    <w:rsid w:val="710870BC"/>
    <w:rsid w:val="71415CEE"/>
    <w:rsid w:val="72F53670"/>
    <w:rsid w:val="74AE4275"/>
    <w:rsid w:val="755E5981"/>
    <w:rsid w:val="757A60AE"/>
    <w:rsid w:val="75FA7514"/>
    <w:rsid w:val="776E2687"/>
    <w:rsid w:val="77980A6E"/>
    <w:rsid w:val="77A90E4C"/>
    <w:rsid w:val="77C64073"/>
    <w:rsid w:val="78CE7C05"/>
    <w:rsid w:val="7A08723C"/>
    <w:rsid w:val="7DE44A0D"/>
    <w:rsid w:val="7F6F3623"/>
    <w:rsid w:val="7FA5621E"/>
    <w:rsid w:val="D2EF1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framePr w:wrap="around" w:vAnchor="margin" w:hAnchor="text" w:y="1"/>
      <w:widowControl w:val="0"/>
      <w:spacing w:line="360" w:lineRule="auto"/>
      <w:ind w:firstLine="1520"/>
      <w:jc w:val="both"/>
    </w:pPr>
    <w:rPr>
      <w:rFonts w:hint="eastAsia" w:ascii="Arial Unicode MS" w:hAnsi="Arial Unicode MS" w:cs="Arial Unicode MS"/>
      <w:color w:val="000000"/>
      <w:sz w:val="32"/>
      <w:szCs w:val="32"/>
      <w:lang w:val="zh-TW" w:eastAsia="zh-TW" w:bidi="ar-SA"/>
    </w:rPr>
  </w:style>
  <w:style w:type="paragraph" w:styleId="3">
    <w:name w:val="Body Text Indent"/>
    <w:basedOn w:val="1"/>
    <w:next w:val="4"/>
    <w:qFormat/>
    <w:uiPriority w:val="99"/>
    <w:pPr>
      <w:spacing w:after="120"/>
      <w:ind w:left="420" w:leftChars="200"/>
    </w:pPr>
  </w:style>
  <w:style w:type="paragraph" w:styleId="4">
    <w:name w:val="Normal Indent"/>
    <w:basedOn w:val="1"/>
    <w:next w:val="3"/>
    <w:unhideWhenUsed/>
    <w:qFormat/>
    <w:uiPriority w:val="99"/>
    <w:pPr>
      <w:ind w:firstLine="420" w:firstLineChars="200"/>
    </w:pPr>
  </w:style>
  <w:style w:type="paragraph" w:styleId="5">
    <w:name w:val="annotation text"/>
    <w:basedOn w:val="1"/>
    <w:link w:val="26"/>
    <w:semiHidden/>
    <w:unhideWhenUsed/>
    <w:qFormat/>
    <w:uiPriority w:val="99"/>
    <w:pPr>
      <w:jc w:val="left"/>
    </w:pPr>
  </w:style>
  <w:style w:type="paragraph" w:styleId="6">
    <w:name w:val="Plain Text"/>
    <w:basedOn w:val="1"/>
    <w:link w:val="20"/>
    <w:qFormat/>
    <w:uiPriority w:val="99"/>
    <w:pPr>
      <w:widowControl/>
      <w:spacing w:line="500" w:lineRule="exact"/>
      <w:jc w:val="left"/>
    </w:pPr>
    <w:rPr>
      <w:rFonts w:ascii="仿宋_GB2312" w:hAnsi="宋体" w:eastAsia="仿宋_GB2312" w:cs="仿宋_GB2312"/>
      <w:kern w:val="0"/>
      <w:sz w:val="30"/>
      <w:szCs w:val="30"/>
    </w:rPr>
  </w:style>
  <w:style w:type="paragraph" w:styleId="7">
    <w:name w:val="Balloon Text"/>
    <w:basedOn w:val="1"/>
    <w:link w:val="21"/>
    <w:semiHidden/>
    <w:qFormat/>
    <w:uiPriority w:val="99"/>
    <w:rPr>
      <w:sz w:val="18"/>
      <w:szCs w:val="18"/>
    </w:rPr>
  </w:style>
  <w:style w:type="paragraph" w:styleId="8">
    <w:name w:val="footer"/>
    <w:basedOn w:val="1"/>
    <w:link w:val="22"/>
    <w:autoRedefine/>
    <w:qFormat/>
    <w:uiPriority w:val="99"/>
    <w:pPr>
      <w:tabs>
        <w:tab w:val="center" w:pos="4153"/>
        <w:tab w:val="right" w:pos="8306"/>
      </w:tabs>
      <w:snapToGrid w:val="0"/>
      <w:jc w:val="left"/>
    </w:pPr>
    <w:rPr>
      <w:sz w:val="18"/>
      <w:szCs w:val="18"/>
    </w:rPr>
  </w:style>
  <w:style w:type="paragraph" w:styleId="9">
    <w:name w:val="header"/>
    <w:basedOn w:val="1"/>
    <w:link w:val="23"/>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4"/>
    <w:autoRedefine/>
    <w:qFormat/>
    <w:uiPriority w:val="99"/>
    <w:pPr>
      <w:jc w:val="center"/>
    </w:pPr>
    <w:rPr>
      <w:spacing w:val="-20"/>
      <w:position w:val="-32"/>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7"/>
    <w:autoRedefine/>
    <w:semiHidden/>
    <w:unhideWhenUsed/>
    <w:qFormat/>
    <w:uiPriority w:val="99"/>
    <w:rPr>
      <w:b/>
      <w:bCs/>
    </w:rPr>
  </w:style>
  <w:style w:type="table" w:styleId="14">
    <w:name w:val="Table Grid"/>
    <w:basedOn w:val="13"/>
    <w:autoRedefine/>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locked/>
    <w:uiPriority w:val="0"/>
    <w:rPr>
      <w:b/>
    </w:rPr>
  </w:style>
  <w:style w:type="character" w:styleId="17">
    <w:name w:val="page number"/>
    <w:basedOn w:val="15"/>
    <w:qFormat/>
    <w:uiPriority w:val="99"/>
  </w:style>
  <w:style w:type="character" w:styleId="18">
    <w:name w:val="Hyperlink"/>
    <w:basedOn w:val="15"/>
    <w:autoRedefine/>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纯文本 字符"/>
    <w:basedOn w:val="15"/>
    <w:link w:val="6"/>
    <w:semiHidden/>
    <w:qFormat/>
    <w:locked/>
    <w:uiPriority w:val="99"/>
    <w:rPr>
      <w:rFonts w:ascii="宋体" w:hAnsi="Courier New" w:cs="宋体"/>
      <w:sz w:val="21"/>
      <w:szCs w:val="21"/>
    </w:rPr>
  </w:style>
  <w:style w:type="character" w:customStyle="1" w:styleId="21">
    <w:name w:val="批注框文本 字符"/>
    <w:basedOn w:val="15"/>
    <w:link w:val="7"/>
    <w:semiHidden/>
    <w:qFormat/>
    <w:locked/>
    <w:uiPriority w:val="99"/>
    <w:rPr>
      <w:rFonts w:ascii="Calibri" w:hAnsi="Calibri" w:eastAsia="宋体" w:cs="Calibri"/>
      <w:sz w:val="18"/>
      <w:szCs w:val="18"/>
    </w:rPr>
  </w:style>
  <w:style w:type="character" w:customStyle="1" w:styleId="22">
    <w:name w:val="页脚 字符"/>
    <w:basedOn w:val="15"/>
    <w:link w:val="8"/>
    <w:autoRedefine/>
    <w:semiHidden/>
    <w:qFormat/>
    <w:locked/>
    <w:uiPriority w:val="99"/>
    <w:rPr>
      <w:sz w:val="18"/>
      <w:szCs w:val="18"/>
    </w:rPr>
  </w:style>
  <w:style w:type="character" w:customStyle="1" w:styleId="23">
    <w:name w:val="页眉 字符"/>
    <w:basedOn w:val="15"/>
    <w:link w:val="9"/>
    <w:autoRedefine/>
    <w:semiHidden/>
    <w:qFormat/>
    <w:locked/>
    <w:uiPriority w:val="99"/>
    <w:rPr>
      <w:sz w:val="18"/>
      <w:szCs w:val="18"/>
    </w:rPr>
  </w:style>
  <w:style w:type="character" w:customStyle="1" w:styleId="24">
    <w:name w:val="正文文本 2 字符"/>
    <w:basedOn w:val="15"/>
    <w:link w:val="10"/>
    <w:semiHidden/>
    <w:qFormat/>
    <w:locked/>
    <w:uiPriority w:val="99"/>
    <w:rPr>
      <w:sz w:val="21"/>
      <w:szCs w:val="21"/>
    </w:rPr>
  </w:style>
  <w:style w:type="paragraph" w:customStyle="1" w:styleId="25">
    <w:name w:val="Char1"/>
    <w:basedOn w:val="1"/>
    <w:qFormat/>
    <w:uiPriority w:val="99"/>
    <w:rPr>
      <w:rFonts w:ascii="仿宋_GB2312" w:eastAsia="仿宋_GB2312" w:cs="仿宋_GB2312"/>
      <w:b/>
      <w:bCs/>
      <w:sz w:val="32"/>
      <w:szCs w:val="32"/>
    </w:rPr>
  </w:style>
  <w:style w:type="character" w:customStyle="1" w:styleId="26">
    <w:name w:val="批注文字 字符"/>
    <w:basedOn w:val="15"/>
    <w:link w:val="5"/>
    <w:semiHidden/>
    <w:qFormat/>
    <w:uiPriority w:val="99"/>
    <w:rPr>
      <w:rFonts w:ascii="Calibri" w:hAnsi="Calibri" w:cs="Calibri"/>
      <w:kern w:val="2"/>
      <w:sz w:val="21"/>
      <w:szCs w:val="21"/>
    </w:rPr>
  </w:style>
  <w:style w:type="character" w:customStyle="1" w:styleId="27">
    <w:name w:val="批注主题 字符"/>
    <w:basedOn w:val="26"/>
    <w:link w:val="12"/>
    <w:semiHidden/>
    <w:qFormat/>
    <w:uiPriority w:val="99"/>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Pages>
  <Words>5069</Words>
  <Characters>5332</Characters>
  <Lines>52</Lines>
  <Paragraphs>14</Paragraphs>
  <TotalTime>976</TotalTime>
  <ScaleCrop>false</ScaleCrop>
  <LinksUpToDate>false</LinksUpToDate>
  <CharactersWithSpaces>5432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2021-04-13T14:13:00Z</dcterms:created>
  <dc:creator>Administrator</dc:creator>
  <cp:lastModifiedBy>pacx008</cp:lastModifiedBy>
  <cp:lastPrinted>2024-02-20T01:03:00Z</cp:lastPrinted>
  <dcterms:modified xsi:type="dcterms:W3CDTF">2024-03-27T00:54:04Z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FF7233EE32E149F4BA6A69F1496B6816</vt:lpwstr>
  </property>
</Properties>
</file>