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600" w:lineRule="exact"/>
        <w:jc w:val="center"/>
        <w:rPr>
          <w:rFonts w:hint="eastAsia" w:ascii="Times New Roman" w:hAnsi="Times New Roman" w:eastAsia="方正小标宋简体" w:cs="Times New Roman"/>
          <w:w w:val="85"/>
          <w:sz w:val="44"/>
          <w:szCs w:val="44"/>
        </w:rPr>
      </w:pPr>
      <w:r>
        <w:rPr>
          <w:rFonts w:hint="eastAsia" w:ascii="Times New Roman" w:hAnsi="Times New Roman" w:eastAsia="方正小标宋简体" w:cs="Times New Roman"/>
          <w:w w:val="85"/>
          <w:sz w:val="44"/>
          <w:szCs w:val="44"/>
        </w:rPr>
        <w:t>2023年3月高邮市教育系统事业单位公开招聘教师</w:t>
      </w:r>
    </w:p>
    <w:p>
      <w:pPr>
        <w:tabs>
          <w:tab w:val="left" w:pos="9030"/>
        </w:tabs>
        <w:spacing w:line="600" w:lineRule="exact"/>
        <w:jc w:val="center"/>
        <w:rPr>
          <w:rFonts w:hint="eastAsia" w:ascii="Times New Roman" w:hAnsi="Times New Roman" w:eastAsia="方正小标宋简体" w:cs="Times New Roman"/>
          <w:w w:val="85"/>
          <w:sz w:val="44"/>
          <w:szCs w:val="44"/>
        </w:rPr>
      </w:pPr>
      <w:bookmarkStart w:id="0" w:name="_GoBack"/>
      <w:r>
        <w:rPr>
          <w:rFonts w:hint="eastAsia" w:ascii="Times New Roman" w:hAnsi="Times New Roman" w:eastAsia="方正小标宋简体" w:cs="Times New Roman"/>
          <w:w w:val="85"/>
          <w:sz w:val="44"/>
          <w:szCs w:val="44"/>
        </w:rPr>
        <w:t>报考指南</w:t>
      </w:r>
    </w:p>
    <w:bookmarkEnd w:id="0"/>
    <w:p>
      <w:pPr>
        <w:rPr>
          <w:rFonts w:hint="eastAsia"/>
        </w:rPr>
      </w:pP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根据《江苏省事业单位公开招聘人员办法》《2023年3月高邮市教育系统事业单位公开招聘教师公告》，现就2023年3月高邮市教育系统事业单位公开招聘教师有关问题解答如下：</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一、关于年龄、工作年限等报考资格条件时限及其计算方式</w:t>
      </w:r>
    </w:p>
    <w:p>
      <w:pPr>
        <w:keepNext w:val="0"/>
        <w:keepLines w:val="0"/>
        <w:pageBreakBefore w:val="0"/>
        <w:widowControl/>
        <w:kinsoku/>
        <w:wordWrap/>
        <w:overflowPunct/>
        <w:topLinePunct w:val="0"/>
        <w:autoSpaceDE/>
        <w:autoSpaceDN/>
        <w:bidi w:val="0"/>
        <w:adjustRightInd/>
        <w:snapToGrid/>
        <w:spacing w:line="400" w:lineRule="exact"/>
        <w:ind w:firstLine="643" w:firstLineChars="200"/>
        <w:textAlignment w:val="auto"/>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（一）年龄计算</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以报名日期计算。18周岁以上、35周岁以下，即1987年3月26日至2005年3月29日期间出生。其他年龄计算，参照此方法进行。</w:t>
      </w:r>
    </w:p>
    <w:p>
      <w:pPr>
        <w:keepNext w:val="0"/>
        <w:keepLines w:val="0"/>
        <w:pageBreakBefore w:val="0"/>
        <w:widowControl/>
        <w:kinsoku/>
        <w:wordWrap/>
        <w:overflowPunct/>
        <w:topLinePunct w:val="0"/>
        <w:autoSpaceDE/>
        <w:autoSpaceDN/>
        <w:bidi w:val="0"/>
        <w:adjustRightInd/>
        <w:snapToGrid/>
        <w:spacing w:line="400" w:lineRule="exact"/>
        <w:ind w:firstLine="643" w:firstLineChars="200"/>
        <w:textAlignment w:val="auto"/>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（二）其他资格条件的截止时间</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2023年毕业生中，能够提供《毕业生就业推荐表》（原件）的普通高校毕业生毕业证书（学位证书）、相应教师资格证书取得时间；国（境）外同期毕业人员学位证书、教育部门学历认证材料、相应教师资格证书取得时间，为2023年8月31日及以前。  </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报考江苏省高邮中等专业学校01-03岗位，按省规定可以通过公开招聘先行聘用，但被聘用人员应当在聘用之日起3年内取得相应教师资格，否则予以解聘。</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在招聘结果备案前，普通高校2023年毕业生须提供毕业学历（学位）证书、相应教师资格证书原件及复印件，国（境）外同期毕业人员须提供学位证书、教育部门学历认证材料、相应教师资格证书原件及复印件。</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除上述情形外，招聘公告及岗位规定的报考资格条件，应聘人员需在2023年3月29日及以前具备。</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二、关于学历、学位等事项</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（一）具有国民教育序列普通高校双学士学位应聘人员，其第二学位证书（须普通高等学历）经国家教育行政主管部门承认并能在相关认证网站核验的，可以第二学位的专业应聘相应专业要求的岗位。</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（二）军队院校毕业生满足以下条件之一，可以应聘。</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1.由国家（省）教育行政部门下达招生计划，参加全国（省）统一招生考试，按规定被军队院校录取并取得军队院校学历的人员；</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2.在军队服役期间取得军队院校学历的人员；</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3.取得军队院校学历证书，并经国家教育行政主管部门学历认定并注册的（教育部学历认证网站可核验）人员。</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（三）在国（境）外取得学位的人员应聘的，除需提供招聘公告中规定的材料外，还须提供教育部留学服务中心的学历认证材料。</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此外，其他有关事项依据国家、省相关规定执行。</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三、关于招聘条件中要求“2023年毕业生”的岗位报考对象</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招聘条件中的“2023年毕业生”，指在2023年毕业并已取得学历（学位）证书，且仍无工作单位的人员。其中，能够提供《毕业生就业推荐表》（原件）的普通高校毕业生，取得学历（学位）证书日期可放宽至2023年8月31日；国（境）外同期毕业人员，取得学历（学位）证书的日期可适当放宽，但须在2023年8月31日前完成教育部留学服务中心学历认证。</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2021年和2022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2023年毕业生的岗位。</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参加基层服务项目的人员，如参加服务项目前无工作经历，服务期满且考核合格（考核截止日期为2023年8月31日）后2年内的，可应聘面向2023年毕业生的岗位。</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以普通高校应届毕业生应征入伍服义务兵的人员，退役后1年内的，可应聘面向2023年毕业生的岗位。</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四、关于专业审核</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招聘岗位专业参照教育部高等学校专业目录设置。</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在报名阶段，如有拟应聘人员所学专业名称不在该岗位所列具体专业范围内，在2023年3月27日16:00之前，其所提供相应毕业学校出具的成绩单等课程设置材料，证明与拟应聘岗位所列专业非常相近的，高邮市教育体育局审核认定符合岗位要求并可以此专业应聘该岗位的，该专业需及时上网公布。</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五、关于回避事项</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（一）夫妻关系；</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（二）直系血亲关系，包括祖父母、外祖父母、父母、子女、孙子女、外孙子女；</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（三）三代以内旁系血亲关系，包括叔伯姑舅姨、兄弟姐妹、堂兄弟姐妹、表兄弟姐妹、侄子女、甥子女；</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（四）近姻亲关系，包括配偶的父母、配偶的兄弟姐妹及其配偶、子女的配偶及子女配偶的父母、三代以内旁系血亲的配偶；</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（五）其他亲属关系，包括养父母子女、形成抚养关系的继父母子女及由此形成的直系血亲、三代以内旁系血亲和近姻亲关系。</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上述所称同一事业单位，是指依法登记的同一事业单位法人。</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上述所称直接上下级领导关系包括：</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（一）领导班子正职与副职；</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（二）同一内设机构正职与副职；</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（三）上级正职、副职与下级正职；</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（四）单位无内设机构的，其正职、副职与其他管理人员以及从事审计、财务工作的专业技术人员；</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（五）内设机构无下一级单位的，其正职、副职与其他管理人员以及从事审计、财务工作的专业技术人员。</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六、关于资格复审</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资格复审时，报名者应提供招聘公告、岗位及报考指南等要求的相关证明材料。其中，普通高校2023年毕业生还须提供本人身份证、学生证、所在学校出具的《毕业生就业推荐表》等；其他报名者还须提供本人身份证、毕业证书等。报考条件中有其他具体要求的（如学位证书，相应教师资格证书、专业技术资格，工作经历等），还须提供对应资质材料。上述材料均要出示原件并提供复印件。</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在职人员特别是在职中小学教师报名前应征得所在单位同意，2023年毕业的定向生、委培生报名前应征得定向单位、委培单位同意，外省生源的师范类2023年毕业生报名前应征得毕业学校同意，前述同意报考的材料需及时提供，最迟必须在领取体检通知书时提供。高邮市机关事业单位在编人员须在报名时提交本人所在单位及其主管部门出具的同意报考材料。如在上述规定的“最迟”时限内，仍不能提交的，视为该考生自动放弃报考资格。</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七、关于居民身份证使用</w:t>
      </w:r>
      <w:r>
        <w:rPr>
          <w:rFonts w:hint="eastAsia" w:ascii="Times New Roman" w:hAnsi="Times New Roman" w:eastAsia="黑体" w:cs="Times New Roman"/>
          <w:sz w:val="32"/>
          <w:szCs w:val="32"/>
          <w:lang w:val="en-US" w:eastAsia="zh-CN"/>
        </w:rPr>
        <w:tab/>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居民身份证在公开招聘的报名、资格审查、笔试、面试、体检等环节都要使用，应聘人员必须使用在有效期内的二代身份证，且信息要与报名时登记的身份证姓名、公民身份号码相一致。</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八、关于考察（政审）事项</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体检合格人员的考察工作由招聘单位和所属主管部门参照公务员招录有关考察（政审）规定组织实施。</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应聘人员有下列情形之一的，即视为考察（政审）不合格：</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（1）不具备应聘资格条件的；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（2）散布有损宪法权威、中国共产党和国家声誉的言论，组织或者参加旨在反对宪法、中国共产党领导和国家的集会、游行、示威等活动的；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（3）攻击党和政府，发布不道德或者违法言论并造成一定社会影响的；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（4）因犯罪被单处罚金，或者犯罪情节轻微，人民检察院依法作出不起诉决定或者人民法院依法免予刑事处罚的；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（5）受到诫勉、组织处理或者党纪政务处分等影响期未满或者期满影响使用的；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（6）政治品德不良，社会责任感和为人民服务意识较差，严重违反政治纪律、政治规矩和组织纪律的；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（7）组织或者参加非法组织，组织或者参加罢工的；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（8）挑拨、破坏民族关系，参加民族分裂活动或者参与非法宗教活动、与宗教极端势力相勾结，组织、利用宗教活动破坏民族团结和社会稳定的；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（9）泄露国家秘密或者工作秘密的；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（10）在对外交往中损害国家荣誉和利益的；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（11）触犯刑律被免予刑事处罚的；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（12）因犯罪受过刑事处罚的；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（13）受过劳动教养的；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（14）被开除公职、党籍、团籍的，在高等教育期间受到开除学籍处分的；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（15）不担当，不作为，玩忽职守，贻误工作的；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（16）隐瞒个人重要信息，弄虚作假，误导、欺骗组织和公众的；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（17）贪污贿赂，利用职务之便为自己或者他人谋取私利的；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（18）违反财经纪律，浪费国家或者集体资财的；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（19）滥用职权，侵害公民、法人或者其他组织合法权益的；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（20）参与或者支持色情、吸毒、赌博、迷信等活动的；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（21）违反有关规定参与禁止的网络传播行为或者网络活动的；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（22）在国家法定考试中被认定有严重舞弊行为的；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（23）被依法列为失信联合惩戒对象的；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（24）有严重危害人民群众身体健康和生命安全、严重破坏市场公平竞争秩序和社会正常秩序、拒不履行法定义务、严重影响司法机关和行政机关公信力以及拒不履行国防义务等严重失信行为的；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（25）自2020年3月30日（含）以来，曾受记大过、降级、撤职、留用（留党、留校）察看等处分的；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（26）自2018年3月30日（含）以来，被党政机关、事业单位辞退的；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（27）自2020年3月30日（含）以来，担任领导职务的公务员引咎辞职或者被责令辞职的；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（28）自2020年3月30日（含）以来，事业单位工作人员因违法违规违纪被降低岗位等级或者撤职的；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（29）2022年度考核被确定为不称职（不合格）或者2021年度及2022年度考核基本称职（基本合格）的；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（30）违反职业道德、社会公德、家庭美德的；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（31）法律法规规定其他不宜聘用的。</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九、关于笔试、面试注意事项</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本次考试（笔试、面试）均不指定复习教材（辅导用书），不组织、也不指定任何机构组织考前培训。考生应按照准考证上确定的具体时间和考点及有关要求参加考试；在参加笔试、面试等过程中，按照疫情防控要求，做好个人防护。</w:t>
      </w:r>
    </w:p>
    <w:p>
      <w:pPr>
        <w:rPr>
          <w:rFonts w:hint="eastAsia" w:ascii="Times New Roman" w:hAnsi="Times New Roman" w:eastAsia="仿宋_GB2312" w:cs="Times New Roman"/>
          <w:color w:val="auto"/>
          <w:kern w:val="0"/>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YmMwNmNjNmQ0NDEyOTY2MDA1NmYxNDAyYTcxNzEifQ=="/>
  </w:docVars>
  <w:rsids>
    <w:rsidRoot w:val="2E462570"/>
    <w:rsid w:val="2E462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2023-03-21T09:00:00Z</dcterms:created>
  <dc:creator>民泰所</dc:creator>
  <cp:lastModifiedBy>民泰所</cp:lastModifiedBy>
  <cp:lastPrinted>2023-03-21T09:08:18Z</cp:lastPrinted>
  <dcterms:modified xsi:type="dcterms:W3CDTF">2023-03-21T09:11:56Z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6676845538144D4FB2F066B79664321D</vt:lpwstr>
  </property>
</Properties>
</file>